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3813FA" w:rsidP="009A0DA5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8909F8">
        <w:rPr>
          <w:rFonts w:ascii="Times New Roman" w:hAnsi="Times New Roman"/>
          <w:color w:val="000000" w:themeColor="text1"/>
          <w:sz w:val="28"/>
          <w:szCs w:val="28"/>
        </w:rPr>
        <w:t>318</w:t>
      </w:r>
      <w:r w:rsidRPr="003813FA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3813FA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3813FA" w:rsidP="009A0D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3813FA" w:rsidP="009A0D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августа</w:t>
      </w:r>
      <w:r w:rsidRPr="003813FA" w:rsidR="008425E2">
        <w:rPr>
          <w:rFonts w:ascii="Times New Roman" w:hAnsi="Times New Roman"/>
          <w:sz w:val="28"/>
          <w:szCs w:val="28"/>
        </w:rPr>
        <w:t xml:space="preserve"> </w:t>
      </w:r>
      <w:r w:rsidRPr="003813FA" w:rsidR="00C407EA">
        <w:rPr>
          <w:rFonts w:ascii="Times New Roman" w:hAnsi="Times New Roman"/>
          <w:sz w:val="28"/>
          <w:szCs w:val="28"/>
        </w:rPr>
        <w:t>20</w:t>
      </w:r>
      <w:r w:rsidRPr="003813FA" w:rsidR="00E83325">
        <w:rPr>
          <w:rFonts w:ascii="Times New Roman" w:hAnsi="Times New Roman"/>
          <w:sz w:val="28"/>
          <w:szCs w:val="28"/>
        </w:rPr>
        <w:t>2</w:t>
      </w:r>
      <w:r w:rsidRPr="003813FA" w:rsidR="007048CA">
        <w:rPr>
          <w:rFonts w:ascii="Times New Roman" w:hAnsi="Times New Roman"/>
          <w:sz w:val="28"/>
          <w:szCs w:val="28"/>
        </w:rPr>
        <w:t>2</w:t>
      </w:r>
      <w:r w:rsidRPr="003813FA">
        <w:rPr>
          <w:rFonts w:ascii="Times New Roman" w:hAnsi="Times New Roman"/>
          <w:sz w:val="28"/>
          <w:szCs w:val="28"/>
        </w:rPr>
        <w:t xml:space="preserve"> года</w:t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>
        <w:rPr>
          <w:rFonts w:ascii="Times New Roman" w:hAnsi="Times New Roman"/>
          <w:sz w:val="28"/>
          <w:szCs w:val="28"/>
        </w:rPr>
        <w:tab/>
      </w:r>
      <w:r w:rsidRPr="003813FA" w:rsidR="00AD2DCE">
        <w:rPr>
          <w:rFonts w:ascii="Times New Roman" w:hAnsi="Times New Roman"/>
          <w:sz w:val="28"/>
          <w:szCs w:val="28"/>
        </w:rPr>
        <w:t xml:space="preserve">        </w:t>
      </w:r>
      <w:r w:rsidRPr="003813FA">
        <w:rPr>
          <w:rFonts w:ascii="Times New Roman" w:hAnsi="Times New Roman"/>
          <w:sz w:val="28"/>
          <w:szCs w:val="28"/>
        </w:rPr>
        <w:t xml:space="preserve">  </w:t>
      </w:r>
      <w:r w:rsidRPr="003813FA" w:rsidR="002772C3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 </w:t>
      </w:r>
      <w:r w:rsidRPr="003813FA" w:rsidR="00C92981">
        <w:rPr>
          <w:rFonts w:ascii="Times New Roman" w:hAnsi="Times New Roman"/>
          <w:sz w:val="28"/>
          <w:szCs w:val="28"/>
        </w:rPr>
        <w:t xml:space="preserve"> </w:t>
      </w:r>
      <w:r w:rsidRPr="003813FA" w:rsidR="004835E0">
        <w:rPr>
          <w:rFonts w:ascii="Times New Roman" w:hAnsi="Times New Roman"/>
          <w:sz w:val="28"/>
          <w:szCs w:val="28"/>
        </w:rPr>
        <w:t xml:space="preserve"> </w:t>
      </w:r>
      <w:r w:rsidRPr="003813FA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3813FA">
        <w:rPr>
          <w:rFonts w:ascii="Times New Roman" w:hAnsi="Times New Roman"/>
          <w:sz w:val="28"/>
          <w:szCs w:val="28"/>
        </w:rPr>
        <w:t xml:space="preserve">  г. </w:t>
      </w:r>
      <w:r w:rsidRPr="003813FA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3813FA">
        <w:rPr>
          <w:rFonts w:ascii="Times New Roman" w:hAnsi="Times New Roman"/>
          <w:sz w:val="28"/>
          <w:szCs w:val="28"/>
        </w:rPr>
        <w:t>С.Р.</w:t>
      </w:r>
      <w:r w:rsidRPr="003813FA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3813FA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D448E2">
        <w:rPr>
          <w:rFonts w:ascii="Times New Roman" w:hAnsi="Times New Roman"/>
          <w:sz w:val="28"/>
          <w:szCs w:val="28"/>
        </w:rPr>
        <w:t xml:space="preserve">Пинчука Александра Леонтиевича, </w:t>
      </w:r>
      <w:r>
        <w:rPr>
          <w:color w:val="000000"/>
          <w:sz w:val="28"/>
          <w:szCs w:val="28"/>
        </w:rPr>
        <w:t>&lt;данные изъяты&gt;</w:t>
      </w:r>
      <w:r w:rsidRPr="003813FA" w:rsidR="001A31A9">
        <w:rPr>
          <w:rFonts w:ascii="Times New Roman" w:hAnsi="Times New Roman"/>
          <w:sz w:val="28"/>
          <w:szCs w:val="28"/>
        </w:rPr>
        <w:t>,</w:t>
      </w:r>
      <w:r w:rsidRPr="003813FA" w:rsidR="00600B09">
        <w:rPr>
          <w:rFonts w:ascii="Times New Roman" w:hAnsi="Times New Roman"/>
          <w:sz w:val="28"/>
          <w:szCs w:val="28"/>
        </w:rPr>
        <w:t xml:space="preserve"> </w:t>
      </w:r>
      <w:r w:rsidRPr="003813FA" w:rsidR="00E343D0">
        <w:rPr>
          <w:rFonts w:ascii="Times New Roman" w:hAnsi="Times New Roman"/>
          <w:sz w:val="28"/>
          <w:szCs w:val="28"/>
        </w:rPr>
        <w:t>по</w:t>
      </w:r>
      <w:r w:rsidRPr="003813FA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3813FA" w:rsidP="009A0DA5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Пинчук А.Л</w:t>
      </w:r>
      <w:r w:rsidRPr="003813FA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&lt;данные изъяты&gt;</w:t>
      </w:r>
      <w:r w:rsidRPr="003813FA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3813FA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813FA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3813FA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3813FA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3813FA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FE4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="00FE420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FE420D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color w:val="000000" w:themeColor="text1"/>
          <w:sz w:val="28"/>
          <w:szCs w:val="28"/>
        </w:rPr>
        <w:t>Комарова, д.4</w:t>
      </w:r>
      <w:r w:rsidR="0079785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с. Литвиненково</w:t>
      </w:r>
      <w:r w:rsidR="00797854">
        <w:rPr>
          <w:rFonts w:ascii="Times New Roman" w:hAnsi="Times New Roman"/>
          <w:color w:val="000000" w:themeColor="text1"/>
          <w:sz w:val="28"/>
          <w:szCs w:val="28"/>
        </w:rPr>
        <w:t xml:space="preserve"> Белогорского района Республики Крым</w:t>
      </w:r>
      <w:r w:rsidRPr="003813FA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3813FA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3813FA"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Pr="003813FA" w:rsidR="00801507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="00452378">
        <w:rPr>
          <w:rFonts w:ascii="Times New Roman" w:hAnsi="Times New Roman"/>
          <w:color w:val="000000" w:themeColor="text1"/>
          <w:sz w:val="28"/>
          <w:szCs w:val="28"/>
        </w:rPr>
        <w:t xml:space="preserve">ктор </w:t>
      </w:r>
      <w:r>
        <w:rPr>
          <w:color w:val="000000"/>
          <w:sz w:val="28"/>
          <w:szCs w:val="28"/>
        </w:rPr>
        <w:t>&lt;данные изъяты&gt;</w:t>
      </w:r>
      <w:r w:rsidRPr="003813FA" w:rsidR="003D451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</w:t>
      </w:r>
      <w:r w:rsidRPr="003813FA" w:rsidR="005E1C5C">
        <w:rPr>
          <w:rFonts w:ascii="Times New Roman" w:hAnsi="Times New Roman"/>
          <w:color w:val="000000" w:themeColor="text1"/>
          <w:sz w:val="28"/>
          <w:szCs w:val="28"/>
        </w:rPr>
        <w:t>. 2.3.2 Правил дорожного движения Российской Федерации.</w:t>
      </w:r>
      <w:r w:rsidRPr="003813F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9A0DA5" w:rsidRPr="009A0DA5" w:rsidP="008E35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0DA5">
        <w:rPr>
          <w:rFonts w:ascii="Times New Roman" w:hAnsi="Times New Roman"/>
          <w:sz w:val="28"/>
          <w:szCs w:val="28"/>
        </w:rPr>
        <w:t>В судебно</w:t>
      </w:r>
      <w:r w:rsidR="00BA59BE">
        <w:rPr>
          <w:rFonts w:ascii="Times New Roman" w:hAnsi="Times New Roman"/>
          <w:sz w:val="28"/>
          <w:szCs w:val="28"/>
        </w:rPr>
        <w:t>м</w:t>
      </w:r>
      <w:r w:rsidRPr="009A0DA5">
        <w:rPr>
          <w:rFonts w:ascii="Times New Roman" w:hAnsi="Times New Roman"/>
          <w:sz w:val="28"/>
          <w:szCs w:val="28"/>
        </w:rPr>
        <w:t xml:space="preserve"> заседани</w:t>
      </w:r>
      <w:r w:rsidR="00BA59BE">
        <w:rPr>
          <w:rFonts w:ascii="Times New Roman" w:hAnsi="Times New Roman"/>
          <w:sz w:val="28"/>
          <w:szCs w:val="28"/>
        </w:rPr>
        <w:t>и</w:t>
      </w:r>
      <w:r w:rsidRPr="009A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Пинчук А.Л</w:t>
      </w:r>
      <w:r w:rsidRPr="009A0DA5">
        <w:rPr>
          <w:rFonts w:ascii="Times New Roman" w:hAnsi="Times New Roman"/>
          <w:sz w:val="28"/>
          <w:szCs w:val="28"/>
        </w:rPr>
        <w:t xml:space="preserve">. </w:t>
      </w:r>
      <w:r w:rsidR="00BA59BE">
        <w:rPr>
          <w:rFonts w:ascii="Times New Roman" w:hAnsi="Times New Roman"/>
          <w:sz w:val="28"/>
          <w:szCs w:val="28"/>
        </w:rPr>
        <w:t>вину в совершении правонарушения признал, просил назначить минимальное наказание, указав, что действительно при указанных в протоколе об административном правонарушении событиях</w:t>
      </w:r>
      <w:r w:rsidR="008E3597">
        <w:rPr>
          <w:rFonts w:ascii="Times New Roman" w:hAnsi="Times New Roman"/>
          <w:sz w:val="28"/>
          <w:szCs w:val="28"/>
        </w:rPr>
        <w:t>,</w:t>
      </w:r>
      <w:r w:rsidR="00BA59BE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9A0DA5">
        <w:rPr>
          <w:rFonts w:ascii="Times New Roman" w:hAnsi="Times New Roman"/>
          <w:sz w:val="28"/>
          <w:szCs w:val="28"/>
        </w:rPr>
        <w:t>.</w:t>
      </w:r>
    </w:p>
    <w:p w:rsidR="00E30C22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Пинчук</w:t>
      </w:r>
      <w:r w:rsidR="008E35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А.Л</w:t>
      </w:r>
      <w:r w:rsidRPr="009A0D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D448E2">
        <w:rPr>
          <w:rFonts w:ascii="Times New Roman" w:hAnsi="Times New Roman"/>
          <w:color w:val="000000" w:themeColor="text1"/>
          <w:sz w:val="28"/>
          <w:szCs w:val="28"/>
        </w:rPr>
        <w:t>Пинчук А.Л</w:t>
      </w:r>
      <w:r w:rsidR="00DF32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DF32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средства законного требования 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3813FA">
        <w:rPr>
          <w:rFonts w:ascii="Times New Roman" w:hAnsi="Times New Roman"/>
          <w:color w:val="000000"/>
          <w:sz w:val="28"/>
          <w:szCs w:val="28"/>
        </w:rPr>
        <w:t>безопасность движения.</w:t>
      </w:r>
    </w:p>
    <w:p w:rsidR="008049B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</w:t>
      </w:r>
      <w:r w:rsidRPr="003813FA">
        <w:rPr>
          <w:rFonts w:ascii="Times New Roman" w:hAnsi="Times New Roman"/>
          <w:color w:val="000000"/>
          <w:sz w:val="28"/>
          <w:szCs w:val="28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</w:t>
      </w:r>
      <w:r w:rsidRPr="003813FA">
        <w:rPr>
          <w:rFonts w:ascii="Times New Roman" w:hAnsi="Times New Roman"/>
          <w:color w:val="000000"/>
          <w:sz w:val="28"/>
          <w:szCs w:val="28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</w:t>
      </w:r>
      <w:r w:rsidRPr="003813FA">
        <w:rPr>
          <w:rFonts w:ascii="Times New Roman" w:hAnsi="Times New Roman"/>
          <w:color w:val="000000"/>
          <w:sz w:val="28"/>
          <w:szCs w:val="28"/>
        </w:rPr>
        <w:t>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</w:t>
      </w:r>
      <w:r w:rsidRPr="003813FA">
        <w:rPr>
          <w:rFonts w:ascii="Times New Roman" w:hAnsi="Times New Roman"/>
          <w:color w:val="000000"/>
          <w:sz w:val="28"/>
          <w:szCs w:val="28"/>
        </w:rPr>
        <w:t>детельствования на состояние опьянения.</w:t>
      </w:r>
    </w:p>
    <w:p w:rsidR="00941E0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3813FA">
        <w:rPr>
          <w:rFonts w:ascii="Times New Roman" w:hAnsi="Times New Roman"/>
          <w:color w:val="000000"/>
          <w:sz w:val="28"/>
          <w:szCs w:val="28"/>
        </w:rPr>
        <w:t>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</w:t>
      </w:r>
      <w:r w:rsidRPr="003813FA">
        <w:rPr>
          <w:rFonts w:ascii="Times New Roman" w:hAnsi="Times New Roman"/>
          <w:color w:val="000000"/>
          <w:sz w:val="28"/>
          <w:szCs w:val="28"/>
        </w:rP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</w:t>
      </w:r>
      <w:r w:rsidRPr="003813FA">
        <w:rPr>
          <w:rFonts w:ascii="Times New Roman" w:hAnsi="Times New Roman"/>
          <w:color w:val="000000"/>
          <w:sz w:val="28"/>
          <w:szCs w:val="28"/>
        </w:rPr>
        <w:t>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3813FA">
        <w:rPr>
          <w:rFonts w:ascii="Times New Roman" w:hAnsi="Times New Roman"/>
          <w:color w:val="000000"/>
          <w:sz w:val="28"/>
          <w:szCs w:val="28"/>
        </w:rPr>
        <w:t>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</w:t>
      </w:r>
      <w:r w:rsidRPr="003813FA">
        <w:rPr>
          <w:rFonts w:ascii="Times New Roman" w:hAnsi="Times New Roman"/>
          <w:color w:val="000000"/>
          <w:sz w:val="28"/>
          <w:szCs w:val="28"/>
        </w:rPr>
        <w:t>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</w:t>
      </w:r>
      <w:r w:rsidRPr="003813FA">
        <w:rPr>
          <w:rFonts w:ascii="Times New Roman" w:hAnsi="Times New Roman"/>
          <w:color w:val="000000"/>
          <w:sz w:val="28"/>
          <w:szCs w:val="28"/>
        </w:rPr>
        <w:t>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</w:t>
      </w:r>
      <w:r w:rsidRPr="003813FA">
        <w:rPr>
          <w:rFonts w:ascii="Times New Roman" w:hAnsi="Times New Roman"/>
          <w:color w:val="000000"/>
          <w:sz w:val="28"/>
          <w:szCs w:val="28"/>
        </w:rPr>
        <w:t>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D448E2">
        <w:rPr>
          <w:rFonts w:ascii="Times New Roman" w:hAnsi="Times New Roman"/>
          <w:color w:val="000000" w:themeColor="text1"/>
          <w:sz w:val="28"/>
          <w:szCs w:val="28"/>
        </w:rPr>
        <w:t>Пинчука А.Л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 w:rsidR="00601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медицинское освидетельс</w:t>
      </w:r>
      <w:r w:rsidRPr="003813FA">
        <w:rPr>
          <w:rFonts w:ascii="Times New Roman" w:hAnsi="Times New Roman"/>
          <w:color w:val="000000"/>
          <w:sz w:val="28"/>
          <w:szCs w:val="28"/>
        </w:rPr>
        <w:t>твование не было проведено, поскольку от его прохождения</w:t>
      </w:r>
      <w:r w:rsidRPr="003813FA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D448E2">
        <w:rPr>
          <w:rFonts w:ascii="Times New Roman" w:hAnsi="Times New Roman"/>
          <w:color w:val="000000" w:themeColor="text1"/>
          <w:sz w:val="28"/>
          <w:szCs w:val="28"/>
        </w:rPr>
        <w:t>Пинчук А.Л</w:t>
      </w:r>
      <w:r w:rsidRPr="003813FA" w:rsidR="00FE420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3813FA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3813FA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3813FA" w:rsidR="005135C1">
        <w:rPr>
          <w:rFonts w:ascii="Times New Roman" w:hAnsi="Times New Roman"/>
          <w:color w:val="000000"/>
          <w:sz w:val="28"/>
          <w:szCs w:val="28"/>
        </w:rPr>
        <w:t>,</w:t>
      </w:r>
      <w:r w:rsidR="00BD6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</w:t>
      </w:r>
      <w:r w:rsidRPr="003813FA">
        <w:rPr>
          <w:rFonts w:ascii="Times New Roman" w:hAnsi="Times New Roman"/>
          <w:color w:val="000000"/>
          <w:sz w:val="28"/>
          <w:szCs w:val="28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</w:t>
      </w:r>
      <w:r w:rsidRPr="003813FA">
        <w:rPr>
          <w:rFonts w:ascii="Times New Roman" w:hAnsi="Times New Roman"/>
          <w:color w:val="000000"/>
          <w:sz w:val="28"/>
          <w:szCs w:val="28"/>
        </w:rPr>
        <w:t>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26 июня 2008 г. №475.</w:t>
      </w:r>
    </w:p>
    <w:p w:rsidR="00941E0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3813FA">
        <w:rPr>
          <w:rFonts w:ascii="Times New Roman" w:hAnsi="Times New Roman"/>
          <w:color w:val="000000"/>
          <w:sz w:val="28"/>
          <w:szCs w:val="28"/>
        </w:rPr>
        <w:t>направления водителя на медицинское освидетельствование не нарушен.</w:t>
      </w:r>
    </w:p>
    <w:p w:rsidR="008049BE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-</w:t>
      </w:r>
      <w:r w:rsidRPr="003813FA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3813FA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3813FA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D448E2">
        <w:rPr>
          <w:rFonts w:ascii="Times New Roman" w:hAnsi="Times New Roman"/>
          <w:color w:val="000000" w:themeColor="text1"/>
          <w:sz w:val="28"/>
          <w:szCs w:val="28"/>
        </w:rPr>
        <w:t>Пинчуком А.Л.</w:t>
      </w:r>
      <w:r w:rsidRPr="003813FA" w:rsidR="00BD6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3813FA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3813FA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3813FA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/>
          <w:sz w:val="28"/>
          <w:szCs w:val="28"/>
        </w:rPr>
        <w:t>года;</w:t>
      </w:r>
    </w:p>
    <w:p w:rsidR="00D448E2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D448E2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письменным объяснением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D42CC5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письменным объяснением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D42CC5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письменным объяснением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D42CC5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карточкой операции с ВУ;</w:t>
      </w:r>
    </w:p>
    <w:p w:rsidR="00D42CC5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карточкой учета т/с;</w:t>
      </w:r>
    </w:p>
    <w:p w:rsidR="00D42CC5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D42CC5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постановления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 по делу </w:t>
      </w:r>
      <w:r w:rsidR="00375DB9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/>
          <w:sz w:val="28"/>
          <w:szCs w:val="28"/>
        </w:rPr>
        <w:t>&lt;данные изъяты&gt;</w:t>
      </w:r>
      <w:r w:rsidR="00375DB9">
        <w:rPr>
          <w:rFonts w:ascii="Times New Roman" w:hAnsi="Times New Roman"/>
          <w:color w:val="000000"/>
          <w:sz w:val="28"/>
          <w:szCs w:val="28"/>
        </w:rPr>
        <w:t>.;</w:t>
      </w:r>
    </w:p>
    <w:p w:rsidR="00375DB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5DB9">
        <w:rPr>
          <w:rFonts w:ascii="Times New Roman" w:hAnsi="Times New Roman"/>
          <w:color w:val="000000"/>
          <w:sz w:val="28"/>
          <w:szCs w:val="28"/>
        </w:rPr>
        <w:t xml:space="preserve"> копией постановления </w:t>
      </w:r>
      <w:r>
        <w:rPr>
          <w:color w:val="000000"/>
          <w:sz w:val="28"/>
          <w:szCs w:val="28"/>
        </w:rPr>
        <w:t>&lt;данные изъяты&gt;</w:t>
      </w:r>
      <w:r w:rsidRPr="00375DB9">
        <w:rPr>
          <w:rFonts w:ascii="Times New Roman" w:hAnsi="Times New Roman"/>
          <w:color w:val="000000"/>
          <w:sz w:val="28"/>
          <w:szCs w:val="28"/>
        </w:rPr>
        <w:t xml:space="preserve"> по делу об административном правонарушении от </w:t>
      </w:r>
      <w:r>
        <w:rPr>
          <w:color w:val="000000"/>
          <w:sz w:val="28"/>
          <w:szCs w:val="28"/>
        </w:rPr>
        <w:t>&lt;данные изъяты&gt;</w:t>
      </w:r>
      <w:r w:rsidRPr="00375DB9">
        <w:rPr>
          <w:rFonts w:ascii="Times New Roman" w:hAnsi="Times New Roman"/>
          <w:color w:val="000000"/>
          <w:sz w:val="28"/>
          <w:szCs w:val="28"/>
        </w:rPr>
        <w:t>.;</w:t>
      </w:r>
    </w:p>
    <w:p w:rsidR="00375DB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протокола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об изъятии вещей</w:t>
      </w:r>
      <w:r>
        <w:rPr>
          <w:rFonts w:ascii="Times New Roman" w:hAnsi="Times New Roman"/>
          <w:color w:val="000000"/>
          <w:sz w:val="28"/>
          <w:szCs w:val="28"/>
        </w:rPr>
        <w:t xml:space="preserve"> и документов от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375DB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рапортом инспектора ДПС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2CC8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</w:t>
      </w:r>
      <w:r w:rsidR="00BA59BE">
        <w:rPr>
          <w:rFonts w:ascii="Times New Roman" w:hAnsi="Times New Roman"/>
          <w:color w:val="000000" w:themeColor="text1"/>
          <w:sz w:val="28"/>
          <w:szCs w:val="28"/>
        </w:rPr>
        <w:t xml:space="preserve">ями </w:t>
      </w:r>
      <w:r>
        <w:rPr>
          <w:color w:val="000000"/>
          <w:sz w:val="28"/>
          <w:szCs w:val="28"/>
        </w:rPr>
        <w:t>&lt;данные изъяты&gt;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C674B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- сведениями о </w:t>
      </w:r>
      <w:r w:rsidR="008E3597">
        <w:rPr>
          <w:rFonts w:ascii="Times New Roman" w:hAnsi="Times New Roman"/>
          <w:color w:val="000000"/>
          <w:sz w:val="28"/>
          <w:szCs w:val="28"/>
        </w:rPr>
        <w:t>право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нарушениях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Пинчука А.Л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59BE" w:rsidRPr="00BA59BE" w:rsidP="00BA59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То обстоятельство, что инспектор ГИБДД, составлявший административный материал, не видел сам факт 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Пинчуком А.Л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транспортным средством, не свидетельствует о недоказанности наличия состава вмененного ему правонарушения, поскольку факт совершения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Пинчуком А.Л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правонарушения, подтвержден совокупностью имеющихся в материалах дела вышеперечисленных доказательств.</w:t>
      </w:r>
    </w:p>
    <w:p w:rsidR="00BA59BE" w:rsidRPr="00BA59BE" w:rsidP="00BA59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этом, т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от факт, что протокол об административном правонарушении составлен </w:t>
      </w:r>
      <w:r w:rsidRPr="00BA59BE" w:rsidR="00C95D82">
        <w:rPr>
          <w:rFonts w:ascii="Times New Roman" w:hAnsi="Times New Roman"/>
          <w:color w:val="000000" w:themeColor="text1"/>
          <w:sz w:val="28"/>
          <w:szCs w:val="28"/>
        </w:rPr>
        <w:t>сотруднико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A59BE" w:rsidR="00C95D82">
        <w:rPr>
          <w:rFonts w:ascii="Times New Roman" w:hAnsi="Times New Roman"/>
          <w:color w:val="000000" w:themeColor="text1"/>
          <w:sz w:val="28"/>
          <w:szCs w:val="28"/>
        </w:rPr>
        <w:t xml:space="preserve"> ГИБДД 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>исключительно по свидете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>льским показаниям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очевидцев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95D82">
        <w:rPr>
          <w:rFonts w:ascii="Times New Roman" w:hAnsi="Times New Roman"/>
          <w:color w:val="000000"/>
          <w:sz w:val="28"/>
          <w:szCs w:val="28"/>
        </w:rPr>
        <w:t xml:space="preserve">, которые </w:t>
      </w:r>
      <w:r w:rsidR="00C95D82">
        <w:rPr>
          <w:rFonts w:ascii="Times New Roman" w:hAnsi="Times New Roman"/>
          <w:color w:val="000000"/>
          <w:sz w:val="28"/>
          <w:szCs w:val="28"/>
        </w:rPr>
        <w:t>видели</w:t>
      </w:r>
      <w:r w:rsidR="00C95D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/>
          <w:color w:val="000000" w:themeColor="text1"/>
          <w:sz w:val="28"/>
          <w:szCs w:val="28"/>
        </w:rPr>
        <w:t>Пинчук А.Л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управлял транспортным средством и не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покидал 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 xml:space="preserve">это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до приезда сотрудников ГИБДД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не свидетельствует о недопустимости его использования в качестве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>доказательства, та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>к как нормами КоАП РФ не предусмотрено, что протокол об административном правонарушении может быть составлен лишь должностным лицом, являющимся очевидцем совершенного правонарушения. Единственное требование закона - это наличие у должностного лица полномоч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ий на составление протокола об административном правонарушении. Как видно из представленных материалов, протокол об административном правонарушении в отношении 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>Пинчука А.Л</w:t>
      </w:r>
      <w:r w:rsidRPr="003813FA" w:rsidR="00C9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5D8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>составлен уполномоченным на то должностным лицом.</w:t>
      </w:r>
    </w:p>
    <w:p w:rsidR="00C95D82" w:rsidP="00BA59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9BE">
        <w:rPr>
          <w:rFonts w:ascii="Times New Roman" w:hAnsi="Times New Roman"/>
          <w:color w:val="000000" w:themeColor="text1"/>
          <w:sz w:val="28"/>
          <w:szCs w:val="28"/>
        </w:rPr>
        <w:t>В данном случае основанием для с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оставления протокола об административном правонарушении и возбуждения тем самым производства по делу об административном правонарушением явилась информация, полученная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свидетелей очевидцев 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о том, что </w:t>
      </w:r>
      <w:r>
        <w:rPr>
          <w:rFonts w:ascii="Times New Roman" w:hAnsi="Times New Roman"/>
          <w:color w:val="000000" w:themeColor="text1"/>
          <w:sz w:val="28"/>
          <w:szCs w:val="28"/>
        </w:rPr>
        <w:t>Пинчук А.Л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  управлял транспортным средством, что согласуется с п. 2 ч. 1 ст. 28.1 КоАП РФ.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59BE" w:rsidP="00BA59B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вышеуказанное подтверждается вступившими в законную силу постановлениями по делу об административном правонарушении от </w:t>
      </w:r>
      <w:r>
        <w:rPr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, в которых Пинчук А.Л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рассматриваемом деле в указанное время и месте,</w:t>
      </w:r>
      <w:r w:rsidRPr="00BA5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зафиксирован именно как водитель транспортного средства.</w:t>
      </w:r>
    </w:p>
    <w:p w:rsidR="00BA59BE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Также, 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требования фиксации на в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идеозапись движения транспортного средства, под управлением лицом, привлекаемым к административной ответственности.</w:t>
      </w:r>
    </w:p>
    <w:p w:rsidR="00C95D82" w:rsidRPr="00C95D82" w:rsidP="00C95D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Ссылка Пинчука А.Л</w:t>
      </w:r>
      <w:r w:rsidRPr="003813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 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 xml:space="preserve">алкогольные напитки </w:t>
      </w:r>
      <w:r>
        <w:rPr>
          <w:rFonts w:ascii="Times New Roman" w:hAnsi="Times New Roman"/>
          <w:color w:val="000000" w:themeColor="text1"/>
          <w:sz w:val="28"/>
          <w:szCs w:val="28"/>
        </w:rPr>
        <w:t>употребил после того как перегнал автомобиль и вышел из него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, суд к таковым относится критич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ески и не может принять во внимание в силу того, что ответственность водителя за невыполнение законного требования сотрудника полиции о прохождении медицинского освидетельствования на состояние опьянения</w:t>
      </w:r>
      <w:r w:rsidR="008E3597">
        <w:rPr>
          <w:rFonts w:ascii="Times New Roman" w:hAnsi="Times New Roman"/>
          <w:color w:val="000000" w:themeColor="text1"/>
          <w:sz w:val="28"/>
          <w:szCs w:val="28"/>
        </w:rPr>
        <w:t xml:space="preserve"> () ч. 1 ст. 12.26  КоАП РФ)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 xml:space="preserve"> наступает независимо от 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того, имеются ли основания для привлечения к административной ответственности за управление транспортным средством в состоянии опьянения. Сам факт отказа водителя от прохождения медицинского освидетельствования при наличии признаков опьянения, которые могу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т быть выражены не только в наличии запаха алкоголя изо рта, образует объективную сторону административного правонарушения, предусмотренного ч. 1 ст. 12.26 КоАП РФ.</w:t>
      </w:r>
    </w:p>
    <w:p w:rsidR="00C95D82" w:rsidP="00C95D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D82">
        <w:rPr>
          <w:rFonts w:ascii="Times New Roman" w:hAnsi="Times New Roman"/>
          <w:color w:val="000000" w:themeColor="text1"/>
          <w:sz w:val="28"/>
          <w:szCs w:val="28"/>
        </w:rPr>
        <w:t>Также суд учитывает, что инспектор ДПС ГИБДД является лицом, уполномоченным на осуществлени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е федерального государственного надзора в области безопасности дорожного движения.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едоставлено право государственного надзора и контроля за безопасностью движения и эксплуатации транспортного средства соответствующего вида. Таким образом, определение наличия или отсутствия признаков или признака опьянения у водителя находится в исключите</w:t>
      </w:r>
      <w:r w:rsidRPr="00C95D82">
        <w:rPr>
          <w:rFonts w:ascii="Times New Roman" w:hAnsi="Times New Roman"/>
          <w:color w:val="000000" w:themeColor="text1"/>
          <w:sz w:val="28"/>
          <w:szCs w:val="28"/>
        </w:rPr>
        <w:t>льной компетенции инспектора ДПС ГИБДД.</w:t>
      </w:r>
    </w:p>
    <w:p w:rsidR="00C71EFC" w:rsidRPr="00C71EFC" w:rsidP="009A0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C71EFC" w:rsidP="009A0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 xml:space="preserve">Имеющиеся в материалах дела протоколы </w:t>
      </w:r>
      <w:r w:rsidRPr="00C71EFC">
        <w:rPr>
          <w:rFonts w:ascii="Times New Roman" w:hAnsi="Times New Roman"/>
          <w:sz w:val="28"/>
          <w:szCs w:val="28"/>
        </w:rPr>
        <w:t>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C71EFC" w:rsidP="009A0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</w:t>
      </w:r>
      <w:r w:rsidRPr="00C71EFC">
        <w:rPr>
          <w:rFonts w:ascii="Times New Roman" w:hAnsi="Times New Roman"/>
          <w:sz w:val="28"/>
          <w:szCs w:val="28"/>
        </w:rPr>
        <w:t xml:space="preserve">ей совокупности достаточными для установления всех обстоятельств дела и для подтверждения виновности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Пинчука А.Л.</w:t>
      </w:r>
      <w:r w:rsidRPr="00C71EFC" w:rsidR="00375DB9">
        <w:rPr>
          <w:rFonts w:ascii="Times New Roman" w:hAnsi="Times New Roman"/>
          <w:sz w:val="28"/>
          <w:szCs w:val="28"/>
        </w:rPr>
        <w:t xml:space="preserve"> </w:t>
      </w:r>
      <w:r w:rsidRPr="00C71EFC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C71EFC" w:rsidP="009A0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EFC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</w:t>
      </w:r>
      <w:r w:rsidRPr="00C71EFC">
        <w:rPr>
          <w:rFonts w:ascii="Times New Roman" w:hAnsi="Times New Roman"/>
          <w:sz w:val="28"/>
          <w:szCs w:val="28"/>
        </w:rPr>
        <w:t xml:space="preserve">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</w:t>
      </w:r>
      <w:r w:rsidRPr="00C71EFC">
        <w:rPr>
          <w:rFonts w:ascii="Times New Roman" w:hAnsi="Times New Roman"/>
          <w:sz w:val="28"/>
          <w:szCs w:val="28"/>
        </w:rPr>
        <w:t>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</w:t>
      </w:r>
      <w:r w:rsidR="00375DB9">
        <w:rPr>
          <w:rFonts w:ascii="Times New Roman" w:hAnsi="Times New Roman"/>
          <w:sz w:val="28"/>
          <w:szCs w:val="28"/>
        </w:rPr>
        <w:t xml:space="preserve">бном заседании сотрудников ДПС ГИБДД </w:t>
      </w:r>
      <w:r w:rsidRPr="00C71EFC">
        <w:rPr>
          <w:rFonts w:ascii="Times New Roman" w:hAnsi="Times New Roman"/>
          <w:sz w:val="28"/>
          <w:szCs w:val="28"/>
        </w:rPr>
        <w:t xml:space="preserve">МВД России по  </w:t>
      </w:r>
      <w:r w:rsidR="00375DB9">
        <w:rPr>
          <w:rFonts w:ascii="Times New Roman" w:hAnsi="Times New Roman"/>
          <w:sz w:val="28"/>
          <w:szCs w:val="28"/>
        </w:rPr>
        <w:t>Республике Крым</w:t>
      </w:r>
      <w:r w:rsidRPr="00C71EFC">
        <w:rPr>
          <w:rFonts w:ascii="Times New Roman" w:hAnsi="Times New Roman"/>
          <w:sz w:val="28"/>
          <w:szCs w:val="28"/>
        </w:rPr>
        <w:t>.</w:t>
      </w:r>
    </w:p>
    <w:p w:rsidR="00166D68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FA">
        <w:rPr>
          <w:rFonts w:ascii="Times New Roman" w:hAnsi="Times New Roman"/>
          <w:sz w:val="28"/>
          <w:szCs w:val="28"/>
        </w:rPr>
        <w:t>Срок давности привлечения лица к ад</w:t>
      </w:r>
      <w:r w:rsidRPr="003813FA">
        <w:rPr>
          <w:rFonts w:ascii="Times New Roman" w:hAnsi="Times New Roman"/>
          <w:sz w:val="28"/>
          <w:szCs w:val="28"/>
        </w:rPr>
        <w:t>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Пинчука А.Л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3813FA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Пинчуком А.Л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13FA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3813FA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всех обстоятельств дела, суд считает не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обходимым подвергнуть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Пинчука А.Л</w:t>
      </w:r>
      <w:r w:rsidRPr="003813FA" w:rsidR="00EE4B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3813FA" w:rsidP="009A0D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Пинчука Александра Леонтиевича</w:t>
      </w:r>
      <w:r w:rsidRPr="003813FA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hAnsi="Times New Roman"/>
          <w:sz w:val="28"/>
          <w:szCs w:val="28"/>
        </w:rPr>
        <w:t>виновным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61938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Разъясни</w:t>
      </w:r>
      <w:r w:rsidRPr="003813FA">
        <w:rPr>
          <w:rFonts w:ascii="Times New Roman" w:hAnsi="Times New Roman"/>
          <w:color w:val="000000"/>
          <w:sz w:val="28"/>
          <w:szCs w:val="28"/>
        </w:rPr>
        <w:t>ть</w:t>
      </w:r>
      <w:r w:rsidRPr="003813FA" w:rsidR="009307B1">
        <w:rPr>
          <w:rFonts w:ascii="Times New Roman" w:hAnsi="Times New Roman"/>
          <w:sz w:val="28"/>
          <w:szCs w:val="28"/>
        </w:rPr>
        <w:t xml:space="preserve">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Пинчуку Александру Леонтиевичу</w:t>
      </w:r>
      <w:r w:rsidRPr="003813FA" w:rsidR="0009308C">
        <w:rPr>
          <w:rFonts w:ascii="Times New Roman" w:hAnsi="Times New Roman"/>
          <w:sz w:val="28"/>
          <w:szCs w:val="28"/>
        </w:rPr>
        <w:t>,</w:t>
      </w:r>
      <w:r w:rsidRPr="003813FA" w:rsidR="00670580">
        <w:rPr>
          <w:rFonts w:ascii="Times New Roman" w:hAnsi="Times New Roman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3813FA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3813FA" w:rsidR="00CA6DAB">
        <w:rPr>
          <w:rFonts w:ascii="Times New Roman" w:hAnsi="Times New Roman"/>
          <w:sz w:val="28"/>
          <w:szCs w:val="28"/>
        </w:rPr>
        <w:t>.</w:t>
      </w:r>
    </w:p>
    <w:p w:rsidR="0049268B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13F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3813F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3813FA">
        <w:rPr>
          <w:rFonts w:ascii="Times New Roman" w:hAnsi="Times New Roman"/>
          <w:color w:val="000000"/>
          <w:sz w:val="28"/>
          <w:szCs w:val="28"/>
        </w:rPr>
        <w:t>.</w:t>
      </w:r>
      <w:r w:rsidRPr="003813F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F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3813F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Пинчука Александра Леонтиевича</w:t>
      </w:r>
      <w:r w:rsidRPr="003813FA" w:rsidR="00375D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375DB9">
        <w:rPr>
          <w:rFonts w:ascii="Times New Roman" w:hAnsi="Times New Roman"/>
          <w:color w:val="000000" w:themeColor="text1"/>
          <w:sz w:val="28"/>
          <w:szCs w:val="28"/>
        </w:rPr>
        <w:t>Пинчуку Александру Леонтиевичу</w:t>
      </w:r>
      <w:r w:rsidRPr="003813F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381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9517B8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813FA" w:rsidRPr="003813FA" w:rsidP="009A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EA2426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42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F6DC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CF6DC9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CF6DC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EA2426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F6DC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F6DC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F6DC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CF6DC9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EA2426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EA2426" w:rsidP="009A0D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EA2426" w:rsidP="009A0DA5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8E3597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27BD9"/>
    <w:rsid w:val="00341967"/>
    <w:rsid w:val="00345821"/>
    <w:rsid w:val="00352073"/>
    <w:rsid w:val="00352165"/>
    <w:rsid w:val="00353282"/>
    <w:rsid w:val="00361EBE"/>
    <w:rsid w:val="00367CD7"/>
    <w:rsid w:val="00375DB9"/>
    <w:rsid w:val="003813FA"/>
    <w:rsid w:val="0038272C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27C3A"/>
    <w:rsid w:val="004312E8"/>
    <w:rsid w:val="0044111A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24E9"/>
    <w:rsid w:val="005E34B6"/>
    <w:rsid w:val="00600B09"/>
    <w:rsid w:val="006015BE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909F8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E1255"/>
    <w:rsid w:val="008E316C"/>
    <w:rsid w:val="008E3597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0DA5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1F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59BE"/>
    <w:rsid w:val="00BA6353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574DF"/>
    <w:rsid w:val="00C61063"/>
    <w:rsid w:val="00C71EFC"/>
    <w:rsid w:val="00C7602E"/>
    <w:rsid w:val="00C7716D"/>
    <w:rsid w:val="00C87ABE"/>
    <w:rsid w:val="00C92981"/>
    <w:rsid w:val="00C94CE0"/>
    <w:rsid w:val="00C95D82"/>
    <w:rsid w:val="00CA03DD"/>
    <w:rsid w:val="00CA57ED"/>
    <w:rsid w:val="00CA6DAB"/>
    <w:rsid w:val="00CB20E7"/>
    <w:rsid w:val="00CB69A9"/>
    <w:rsid w:val="00CB71D5"/>
    <w:rsid w:val="00CD2C88"/>
    <w:rsid w:val="00CD3088"/>
    <w:rsid w:val="00CD62DF"/>
    <w:rsid w:val="00CE0D9B"/>
    <w:rsid w:val="00CF6DC9"/>
    <w:rsid w:val="00CF7C1E"/>
    <w:rsid w:val="00D047D7"/>
    <w:rsid w:val="00D05558"/>
    <w:rsid w:val="00D14B08"/>
    <w:rsid w:val="00D2119F"/>
    <w:rsid w:val="00D27F20"/>
    <w:rsid w:val="00D40DF9"/>
    <w:rsid w:val="00D42CC5"/>
    <w:rsid w:val="00D448E2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D2373"/>
    <w:rsid w:val="00DD4C21"/>
    <w:rsid w:val="00DD6126"/>
    <w:rsid w:val="00DE171D"/>
    <w:rsid w:val="00DE23A0"/>
    <w:rsid w:val="00DE32C6"/>
    <w:rsid w:val="00DE57BB"/>
    <w:rsid w:val="00DE7374"/>
    <w:rsid w:val="00DF2D51"/>
    <w:rsid w:val="00DF3284"/>
    <w:rsid w:val="00E03F38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7370"/>
    <w:rsid w:val="00EE030B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43260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48A2-53B9-4A79-9751-027E3313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