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B31963" w:rsidP="00AE3780">
      <w:pPr>
        <w:pStyle w:val="BodyText"/>
        <w:spacing w:after="0" w:line="276" w:lineRule="auto"/>
        <w:jc w:val="right"/>
        <w:rPr>
          <w:bCs/>
        </w:rPr>
      </w:pPr>
      <w:r w:rsidRPr="00B31963">
        <w:rPr>
          <w:bCs/>
        </w:rPr>
        <w:t xml:space="preserve">Дело № </w:t>
      </w:r>
      <w:r w:rsidRPr="00B31963" w:rsidR="00931FB3">
        <w:rPr>
          <w:bCs/>
        </w:rPr>
        <w:t>5</w:t>
      </w:r>
      <w:r w:rsidRPr="00B31963">
        <w:rPr>
          <w:bCs/>
        </w:rPr>
        <w:t>-</w:t>
      </w:r>
      <w:r w:rsidRPr="00B31963" w:rsidR="00AE3780">
        <w:rPr>
          <w:bCs/>
        </w:rPr>
        <w:t>22</w:t>
      </w:r>
      <w:r w:rsidRPr="00B31963" w:rsidR="00931FB3">
        <w:rPr>
          <w:bCs/>
        </w:rPr>
        <w:t>/37</w:t>
      </w:r>
      <w:r w:rsidRPr="00B31963">
        <w:rPr>
          <w:bCs/>
        </w:rPr>
        <w:t>/20</w:t>
      </w:r>
      <w:r w:rsidRPr="00B31963" w:rsidR="00AE3780">
        <w:rPr>
          <w:bCs/>
        </w:rPr>
        <w:t>20</w:t>
      </w:r>
    </w:p>
    <w:p w:rsidR="00AE3780" w:rsidRPr="00B31963" w:rsidP="00AE3780">
      <w:pPr>
        <w:pStyle w:val="BodyText"/>
        <w:spacing w:after="0" w:line="276" w:lineRule="auto"/>
        <w:jc w:val="right"/>
        <w:rPr>
          <w:bCs/>
        </w:rPr>
      </w:pPr>
      <w:r w:rsidRPr="00B31963">
        <w:rPr>
          <w:bCs/>
        </w:rPr>
        <w:t>УИД 91МS0037-01-2020-000063-80</w:t>
      </w:r>
    </w:p>
    <w:p w:rsidR="00D5221D" w:rsidRPr="00B31963" w:rsidP="00AE3780">
      <w:pPr>
        <w:pStyle w:val="BodyText"/>
        <w:spacing w:after="0" w:line="276" w:lineRule="auto"/>
        <w:ind w:firstLine="709"/>
        <w:jc w:val="both"/>
        <w:rPr>
          <w:b/>
          <w:bCs/>
        </w:rPr>
      </w:pPr>
    </w:p>
    <w:p w:rsidR="00943EBD" w:rsidRPr="00B31963" w:rsidP="00AE3780">
      <w:pPr>
        <w:pStyle w:val="BodyText"/>
        <w:spacing w:after="0" w:line="276" w:lineRule="auto"/>
        <w:ind w:firstLine="709"/>
        <w:jc w:val="center"/>
        <w:rPr>
          <w:bCs/>
          <w:spacing w:val="20"/>
        </w:rPr>
      </w:pPr>
      <w:r w:rsidRPr="00B31963">
        <w:rPr>
          <w:bCs/>
        </w:rPr>
        <w:t>П О С Т А Н О В Л Е Н И Е</w:t>
      </w:r>
    </w:p>
    <w:p w:rsidR="00943EBD" w:rsidRPr="00B31963" w:rsidP="00AE3780">
      <w:pPr>
        <w:pStyle w:val="BodyText"/>
        <w:spacing w:after="0" w:line="276" w:lineRule="auto"/>
        <w:ind w:firstLine="709"/>
        <w:jc w:val="center"/>
        <w:rPr>
          <w:spacing w:val="20"/>
        </w:rPr>
      </w:pPr>
      <w:r w:rsidRPr="00B31963">
        <w:rPr>
          <w:spacing w:val="20"/>
        </w:rPr>
        <w:t>по делу об административном правонарушении</w:t>
      </w:r>
    </w:p>
    <w:p w:rsidR="00D5221D" w:rsidRPr="00B31963" w:rsidP="00AE3780">
      <w:pPr>
        <w:pStyle w:val="BodyText"/>
        <w:spacing w:after="0" w:line="276" w:lineRule="auto"/>
        <w:ind w:firstLine="709"/>
        <w:jc w:val="both"/>
        <w:rPr>
          <w:spacing w:val="20"/>
        </w:rPr>
      </w:pPr>
    </w:p>
    <w:p w:rsidR="00D5221D" w:rsidRPr="00B31963" w:rsidP="00AE3780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</w:rPr>
      </w:pPr>
      <w:r w:rsidRPr="00B31963">
        <w:rPr>
          <w:spacing w:val="20"/>
        </w:rPr>
        <w:t>18</w:t>
      </w:r>
      <w:r w:rsidRPr="00B31963" w:rsidR="002F5580">
        <w:rPr>
          <w:spacing w:val="20"/>
        </w:rPr>
        <w:t xml:space="preserve"> </w:t>
      </w:r>
      <w:r w:rsidRPr="00B31963" w:rsidR="00AE3780">
        <w:rPr>
          <w:spacing w:val="20"/>
        </w:rPr>
        <w:t>февраля 2020</w:t>
      </w:r>
      <w:r w:rsidRPr="00B31963">
        <w:rPr>
          <w:spacing w:val="20"/>
        </w:rPr>
        <w:t xml:space="preserve"> года</w:t>
      </w:r>
      <w:r w:rsidRPr="00B31963">
        <w:rPr>
          <w:spacing w:val="20"/>
        </w:rPr>
        <w:tab/>
        <w:t>г. Джанкой</w:t>
      </w:r>
    </w:p>
    <w:p w:rsidR="00465816" w:rsidRPr="00B31963" w:rsidP="00AE3780">
      <w:pPr>
        <w:pStyle w:val="BodyText"/>
        <w:spacing w:after="0" w:line="276" w:lineRule="auto"/>
        <w:ind w:firstLine="709"/>
        <w:jc w:val="both"/>
        <w:rPr>
          <w:spacing w:val="20"/>
        </w:rPr>
      </w:pPr>
    </w:p>
    <w:p w:rsidR="00D5221D" w:rsidRPr="00B31963" w:rsidP="00AE3780">
      <w:pPr>
        <w:pStyle w:val="BodyText"/>
        <w:spacing w:after="0" w:line="276" w:lineRule="auto"/>
        <w:ind w:firstLine="709"/>
        <w:jc w:val="both"/>
      </w:pPr>
      <w:r w:rsidRPr="00B31963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31963" w:rsidR="00FD3A0E">
        <w:t xml:space="preserve">                                </w:t>
      </w:r>
      <w:r w:rsidRPr="00B31963" w:rsidR="002F5580">
        <w:t xml:space="preserve">                           </w:t>
      </w:r>
      <w:r w:rsidRPr="00B31963" w:rsidR="00FD3A0E">
        <w:t xml:space="preserve"> </w:t>
      </w:r>
      <w:r w:rsidRPr="00B31963">
        <w:t>Д.А. Ястребов,</w:t>
      </w:r>
    </w:p>
    <w:p w:rsidR="002F5580" w:rsidRPr="00B31963" w:rsidP="00AE3780">
      <w:pPr>
        <w:pStyle w:val="BodyText"/>
        <w:spacing w:after="0" w:line="276" w:lineRule="auto"/>
        <w:ind w:firstLine="709"/>
        <w:jc w:val="both"/>
      </w:pPr>
      <w:r w:rsidRPr="00B31963">
        <w:t>с участием лица, в отношении которого вед</w:t>
      </w:r>
      <w:r w:rsidRPr="00B31963" w:rsidR="00B065D3">
        <w:t>ё</w:t>
      </w:r>
      <w:r w:rsidRPr="00B31963">
        <w:t xml:space="preserve">тся производство по делу об административном правонарушении                        </w:t>
      </w:r>
      <w:r w:rsidRPr="00B31963" w:rsidR="00AE3780">
        <w:t>В.В. Агаевой</w:t>
      </w:r>
      <w:r w:rsidRPr="00B31963">
        <w:t>,</w:t>
      </w:r>
    </w:p>
    <w:p w:rsidR="00943EBD" w:rsidRPr="00B31963" w:rsidP="00AE3780">
      <w:pPr>
        <w:pStyle w:val="BodyText"/>
        <w:spacing w:after="0" w:line="276" w:lineRule="auto"/>
        <w:ind w:firstLine="709"/>
        <w:jc w:val="both"/>
      </w:pPr>
      <w:r w:rsidRPr="00B31963">
        <w:t>рассмотрев в открытом судебном заседании дело об администрати</w:t>
      </w:r>
      <w:r w:rsidRPr="00B31963" w:rsidR="00465816">
        <w:t>в</w:t>
      </w:r>
      <w:r w:rsidRPr="00B31963" w:rsidR="00D5221D">
        <w:t>ном правонарушении в отношении</w:t>
      </w:r>
    </w:p>
    <w:p w:rsidR="00B065D3" w:rsidRPr="00B31963" w:rsidP="00AE3780">
      <w:pPr>
        <w:spacing w:line="276" w:lineRule="auto"/>
        <w:ind w:left="2124"/>
        <w:jc w:val="both"/>
      </w:pPr>
      <w:r w:rsidRPr="00B31963">
        <w:rPr>
          <w:b/>
        </w:rPr>
        <w:t>Агаевой В</w:t>
      </w:r>
      <w:r w:rsidRPr="00B31963" w:rsidR="00B31963">
        <w:rPr>
          <w:b/>
        </w:rPr>
        <w:t>.</w:t>
      </w:r>
      <w:r w:rsidRPr="00B31963">
        <w:rPr>
          <w:b/>
        </w:rPr>
        <w:t xml:space="preserve"> В</w:t>
      </w:r>
      <w:r w:rsidRPr="00B31963" w:rsidR="00B31963">
        <w:rPr>
          <w:b/>
        </w:rPr>
        <w:t>.</w:t>
      </w:r>
      <w:r w:rsidRPr="00B31963">
        <w:rPr>
          <w:b/>
        </w:rPr>
        <w:t>,</w:t>
      </w:r>
      <w:r w:rsidRPr="00B31963">
        <w:t xml:space="preserve"> родивше</w:t>
      </w:r>
      <w:r w:rsidRPr="00B31963">
        <w:t>й</w:t>
      </w:r>
      <w:r w:rsidRPr="00B31963">
        <w:t xml:space="preserve">ся </w:t>
      </w:r>
      <w:r w:rsidRPr="00B31963" w:rsidR="00B31963">
        <w:t>ДАТА</w:t>
      </w:r>
      <w:r w:rsidRPr="00B31963">
        <w:t xml:space="preserve"> года в </w:t>
      </w:r>
      <w:r w:rsidRPr="00B31963" w:rsidR="00B31963">
        <w:t>ИЗЪЯТО</w:t>
      </w:r>
      <w:r w:rsidRPr="00B31963">
        <w:t xml:space="preserve">, </w:t>
      </w:r>
      <w:r w:rsidRPr="00B31963" w:rsidR="00E37EA5">
        <w:t>граждан</w:t>
      </w:r>
      <w:r w:rsidRPr="00B31963">
        <w:t>ки</w:t>
      </w:r>
      <w:r w:rsidRPr="00B31963" w:rsidR="00E37EA5">
        <w:t xml:space="preserve"> </w:t>
      </w:r>
      <w:r w:rsidRPr="00B31963" w:rsidR="00B31963">
        <w:t>ИЗЪЯТО</w:t>
      </w:r>
      <w:r w:rsidRPr="00B31963" w:rsidR="00E37EA5">
        <w:t>, имеюще</w:t>
      </w:r>
      <w:r w:rsidRPr="00B31963">
        <w:t>й</w:t>
      </w:r>
      <w:r w:rsidRPr="00B31963" w:rsidR="00E37EA5">
        <w:t xml:space="preserve"> высшее образование, </w:t>
      </w:r>
      <w:r w:rsidRPr="00B31963">
        <w:t>замужней</w:t>
      </w:r>
      <w:r w:rsidRPr="00B31963" w:rsidR="00E37EA5">
        <w:t>, работающе</w:t>
      </w:r>
      <w:r w:rsidRPr="00B31963">
        <w:t>й</w:t>
      </w:r>
      <w:r w:rsidRPr="00B31963" w:rsidR="00E37EA5">
        <w:t xml:space="preserve"> </w:t>
      </w:r>
      <w:r w:rsidRPr="00B31963" w:rsidR="00B31963">
        <w:t>ИЗЪЯТО</w:t>
      </w:r>
      <w:r w:rsidRPr="00B31963">
        <w:t>,</w:t>
      </w:r>
      <w:r w:rsidRPr="00B31963">
        <w:t xml:space="preserve"> зарегистрированно</w:t>
      </w:r>
      <w:r w:rsidRPr="00B31963">
        <w:t>й</w:t>
      </w:r>
      <w:r w:rsidRPr="00B31963">
        <w:t xml:space="preserve"> </w:t>
      </w:r>
      <w:r w:rsidRPr="00B31963">
        <w:t xml:space="preserve">и </w:t>
      </w:r>
      <w:r w:rsidRPr="00B31963" w:rsidR="00E37EA5">
        <w:t>проживающего</w:t>
      </w:r>
      <w:r w:rsidRPr="00B31963">
        <w:t xml:space="preserve"> по адресу: </w:t>
      </w:r>
      <w:r w:rsidRPr="00B31963" w:rsidR="00B31963">
        <w:t>АДРЕС</w:t>
      </w:r>
    </w:p>
    <w:p w:rsidR="00D5221D" w:rsidRPr="00B31963" w:rsidP="00AE3780">
      <w:pPr>
        <w:spacing w:line="276" w:lineRule="auto"/>
        <w:jc w:val="both"/>
      </w:pPr>
      <w:r w:rsidRPr="00B31963">
        <w:t xml:space="preserve">в совершении административного правонарушения, предусмотренного </w:t>
      </w:r>
      <w:r w:rsidRPr="00B31963" w:rsidR="00E37EA5">
        <w:rPr>
          <w:b/>
        </w:rPr>
        <w:t xml:space="preserve">ч. </w:t>
      </w:r>
      <w:r w:rsidRPr="00B31963" w:rsidR="00AE3780">
        <w:rPr>
          <w:b/>
        </w:rPr>
        <w:t>1</w:t>
      </w:r>
      <w:r w:rsidRPr="00B31963" w:rsidR="00E37EA5">
        <w:t xml:space="preserve"> </w:t>
      </w:r>
      <w:r w:rsidRPr="00B31963">
        <w:rPr>
          <w:b/>
        </w:rPr>
        <w:t>ст. 15.</w:t>
      </w:r>
      <w:r w:rsidRPr="00B31963" w:rsidR="00AE3780">
        <w:rPr>
          <w:b/>
        </w:rPr>
        <w:t>6</w:t>
      </w:r>
      <w:r w:rsidRPr="00B31963">
        <w:t xml:space="preserve">  КоАП РФ</w:t>
      </w:r>
      <w:r w:rsidRPr="00B31963" w:rsidR="00AE3780">
        <w:t>,</w:t>
      </w:r>
    </w:p>
    <w:p w:rsidR="00943EBD" w:rsidRPr="00B31963" w:rsidP="00AE3780">
      <w:pPr>
        <w:spacing w:line="276" w:lineRule="auto"/>
        <w:ind w:firstLine="709"/>
        <w:jc w:val="center"/>
        <w:rPr>
          <w:b/>
        </w:rPr>
      </w:pPr>
      <w:r w:rsidRPr="00B31963">
        <w:rPr>
          <w:b/>
        </w:rPr>
        <w:t>у с т а н о в и л</w:t>
      </w:r>
      <w:r w:rsidRPr="00B31963" w:rsidR="003C40E7">
        <w:rPr>
          <w:b/>
        </w:rPr>
        <w:t xml:space="preserve"> </w:t>
      </w:r>
      <w:r w:rsidRPr="00B31963" w:rsidR="00F8210E">
        <w:rPr>
          <w:b/>
        </w:rPr>
        <w:t>:</w:t>
      </w:r>
    </w:p>
    <w:p w:rsidR="00943EBD" w:rsidRPr="00B31963" w:rsidP="00AE3780">
      <w:pPr>
        <w:spacing w:line="276" w:lineRule="auto"/>
        <w:ind w:firstLine="709"/>
        <w:jc w:val="both"/>
      </w:pPr>
    </w:p>
    <w:p w:rsidR="00E14ED2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28</w:t>
      </w:r>
      <w:r w:rsidRPr="00B31963" w:rsidR="00462B8E">
        <w:t>.</w:t>
      </w:r>
      <w:r w:rsidRPr="00B31963">
        <w:t>01</w:t>
      </w:r>
      <w:r w:rsidRPr="00B31963" w:rsidR="00462B8E">
        <w:t>.20</w:t>
      </w:r>
      <w:r w:rsidRPr="00B31963">
        <w:t>20</w:t>
      </w:r>
      <w:r w:rsidRPr="00B31963" w:rsidR="00462B8E">
        <w:t xml:space="preserve"> </w:t>
      </w:r>
      <w:r w:rsidRPr="00B31963">
        <w:t xml:space="preserve">государственным налоговым инспектором Л.В. Пилипенко </w:t>
      </w:r>
      <w:r w:rsidRPr="00B31963" w:rsidR="00A11A97">
        <w:t>составлен протокол об административном правонарушении</w:t>
      </w:r>
      <w:r w:rsidRPr="00B31963">
        <w:t xml:space="preserve"> в отношении </w:t>
      </w:r>
      <w:r w:rsidRPr="00B31963">
        <w:t xml:space="preserve">руководителя юридического лица – исполняющего обязанности директора </w:t>
      </w:r>
      <w:r w:rsidRPr="00B31963" w:rsidR="00B31963">
        <w:t>ИЗЪЯТО</w:t>
      </w:r>
      <w:r w:rsidRPr="00B31963">
        <w:t xml:space="preserve"> Агаевой В</w:t>
      </w:r>
      <w:r w:rsidRPr="00B31963" w:rsidR="00B31963">
        <w:t>.</w:t>
      </w:r>
      <w:r w:rsidRPr="00B31963">
        <w:t xml:space="preserve"> В</w:t>
      </w:r>
      <w:r w:rsidRPr="00B31963" w:rsidR="00B31963">
        <w:t>.</w:t>
      </w:r>
      <w:r w:rsidRPr="00B31963" w:rsidR="00270227">
        <w:t xml:space="preserve"> </w:t>
      </w:r>
      <w:r w:rsidRPr="00B31963" w:rsidR="00270227">
        <w:rPr>
          <w:shd w:val="clear" w:color="auto" w:fill="FFFFFF"/>
        </w:rPr>
        <w:t>за правонарушение, предусмотренное </w:t>
      </w:r>
      <w:hyperlink r:id="rId4" w:anchor="/document/12125267/entry/15332" w:history="1">
        <w:r w:rsidRPr="00B31963" w:rsidR="00270227">
          <w:rPr>
            <w:rStyle w:val="Hyperlink"/>
            <w:color w:val="auto"/>
            <w:u w:val="none"/>
            <w:shd w:val="clear" w:color="auto" w:fill="FFFFFF"/>
          </w:rPr>
          <w:t>ч.</w:t>
        </w:r>
        <w:r w:rsidRPr="00B31963">
          <w:rPr>
            <w:rStyle w:val="Hyperlink"/>
            <w:color w:val="auto"/>
            <w:u w:val="none"/>
            <w:shd w:val="clear" w:color="auto" w:fill="FFFFFF"/>
          </w:rPr>
          <w:t>1</w:t>
        </w:r>
        <w:r w:rsidRPr="00B31963" w:rsidR="00270227">
          <w:rPr>
            <w:rStyle w:val="Hyperlink"/>
            <w:color w:val="auto"/>
            <w:u w:val="none"/>
            <w:shd w:val="clear" w:color="auto" w:fill="FFFFFF"/>
          </w:rPr>
          <w:t xml:space="preserve"> ст. 15.</w:t>
        </w:r>
        <w:r w:rsidRPr="00B31963">
          <w:rPr>
            <w:rStyle w:val="Hyperlink"/>
            <w:color w:val="auto"/>
            <w:u w:val="none"/>
            <w:shd w:val="clear" w:color="auto" w:fill="FFFFFF"/>
          </w:rPr>
          <w:t>6</w:t>
        </w:r>
      </w:hyperlink>
      <w:r w:rsidRPr="00B31963" w:rsidR="00270227">
        <w:rPr>
          <w:shd w:val="clear" w:color="auto" w:fill="FFFFFF"/>
        </w:rPr>
        <w:t xml:space="preserve"> КоАП РФ - </w:t>
      </w:r>
      <w:r w:rsidRPr="00B31963">
        <w:t>непредставление в установленный</w:t>
      </w:r>
      <w:r w:rsidRPr="00B31963" w:rsidR="0086145F">
        <w:t xml:space="preserve"> </w:t>
      </w:r>
      <w:r w:rsidRPr="00B31963"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726D6" w:rsidRPr="00B31963" w:rsidP="001726D6">
      <w:pPr>
        <w:spacing w:line="276" w:lineRule="auto"/>
        <w:ind w:firstLine="708"/>
        <w:jc w:val="both"/>
      </w:pPr>
      <w:r w:rsidRPr="00B31963">
        <w:t xml:space="preserve">Из протокола об административном правонарушении следует, что </w:t>
      </w:r>
      <w:r w:rsidRPr="00B31963" w:rsidR="00AE3780">
        <w:t xml:space="preserve">исполняющий обязанности </w:t>
      </w:r>
      <w:r w:rsidRPr="00B31963">
        <w:t>директор</w:t>
      </w:r>
      <w:r w:rsidRPr="00B31963" w:rsidR="00AE3780">
        <w:t>а</w:t>
      </w:r>
      <w:r w:rsidRPr="00B31963">
        <w:t xml:space="preserve"> </w:t>
      </w:r>
      <w:r w:rsidRPr="00B31963" w:rsidR="00B31963">
        <w:t>ИЗЪЯТО</w:t>
      </w:r>
      <w:r w:rsidRPr="00B31963">
        <w:t>, в нарушение пп. 5 п. 1 ст. 23 Налогового кодекса Российской Федерации, не представила в установленный законом срок, а именно не позднее 01.04.2019,  в налоговый орган – Межрайонную ИФНС России № 1 по Республике Крым, годовую бухгалтерскую (финансовую) отчетность за 2018 год, необходимую для осуществления налогового контроля.</w:t>
      </w:r>
    </w:p>
    <w:p w:rsidR="00FC0AA8" w:rsidRPr="00B31963" w:rsidP="00AE378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31963">
        <w:t xml:space="preserve">В.В. </w:t>
      </w:r>
      <w:r w:rsidRPr="00B31963" w:rsidR="001726D6">
        <w:t>Агаева</w:t>
      </w:r>
      <w:r w:rsidRPr="00B31963" w:rsidR="00CE7AF3">
        <w:t xml:space="preserve"> в суд</w:t>
      </w:r>
      <w:r w:rsidRPr="00B31963">
        <w:t>ебном заседании вину</w:t>
      </w:r>
      <w:r w:rsidRPr="00B31963" w:rsidR="001726D6">
        <w:t xml:space="preserve"> в совершении административного правонарушения</w:t>
      </w:r>
      <w:r w:rsidRPr="00B31963">
        <w:t xml:space="preserve"> не признал</w:t>
      </w:r>
      <w:r w:rsidRPr="00B31963" w:rsidR="001726D6">
        <w:t>а</w:t>
      </w:r>
      <w:r w:rsidRPr="00B31963">
        <w:t xml:space="preserve"> и пояснил</w:t>
      </w:r>
      <w:r w:rsidRPr="00B31963" w:rsidR="001726D6">
        <w:t>а</w:t>
      </w:r>
      <w:r w:rsidRPr="00B31963" w:rsidR="00CE7AF3">
        <w:t xml:space="preserve">, что </w:t>
      </w:r>
      <w:r w:rsidRPr="00B31963" w:rsidR="001726D6">
        <w:t>на момент составления протокола об административном правонарушении за не предоставление в Межрайонную ИФНС России № 1 по РК, годовой бухгалтерской (финансовой) отчетности за 2018 год в срок не позднее 01.04.2019</w:t>
      </w:r>
      <w:r w:rsidRPr="00B31963" w:rsidR="00035ADE">
        <w:t xml:space="preserve">, как и на момент совершения административного правонарушения, не являлась исполняющим обязанности директора </w:t>
      </w:r>
      <w:r w:rsidRPr="00B31963" w:rsidR="00B31963">
        <w:t>ИЗЪЯТО</w:t>
      </w:r>
      <w:r w:rsidRPr="00B31963" w:rsidR="00035ADE">
        <w:t xml:space="preserve">. Приказом №3-к от 22.01.2018 принята на должность бухгалтера в </w:t>
      </w:r>
      <w:r w:rsidRPr="00B31963" w:rsidR="00B31963">
        <w:t>ИЗЪЯТО</w:t>
      </w:r>
      <w:r w:rsidRPr="00B31963" w:rsidR="00035ADE">
        <w:t>, в которой и состоит на сегодняшний день. Также пояснила, что протокол об административном правонарушении составлен в её отсутствие.</w:t>
      </w:r>
    </w:p>
    <w:p w:rsidR="00CE7AF3" w:rsidRPr="00B31963" w:rsidP="00035AD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31963">
        <w:t xml:space="preserve">Мировой судья, </w:t>
      </w:r>
      <w:r w:rsidRPr="00B31963" w:rsidR="004530F6">
        <w:t xml:space="preserve">исследовав имеющиеся </w:t>
      </w:r>
      <w:r w:rsidRPr="00B31963">
        <w:t>материал</w:t>
      </w:r>
      <w:r w:rsidRPr="00B31963" w:rsidR="004530F6">
        <w:t>ы</w:t>
      </w:r>
      <w:r w:rsidRPr="00B31963">
        <w:t xml:space="preserve"> </w:t>
      </w:r>
      <w:r w:rsidRPr="00B31963" w:rsidR="00E37EA5">
        <w:t>дела об</w:t>
      </w:r>
      <w:r w:rsidRPr="00B31963">
        <w:t xml:space="preserve"> административно</w:t>
      </w:r>
      <w:r w:rsidRPr="00B31963" w:rsidR="00E37EA5">
        <w:t>м правонарушении</w:t>
      </w:r>
      <w:r w:rsidRPr="00B31963">
        <w:t>,</w:t>
      </w:r>
      <w:r w:rsidRPr="00B31963" w:rsidR="00035ADE">
        <w:t xml:space="preserve"> а также представленные в судебном заседании В.В. Агаевой,</w:t>
      </w:r>
      <w:r w:rsidRPr="00B31963">
        <w:t xml:space="preserve"> приш</w:t>
      </w:r>
      <w:r w:rsidRPr="00B31963" w:rsidR="00E6620B">
        <w:t>ё</w:t>
      </w:r>
      <w:r w:rsidRPr="00B31963">
        <w:t xml:space="preserve">л к выводу о том, что дело подлежит прекращению в </w:t>
      </w:r>
      <w:r w:rsidRPr="00B31963" w:rsidR="004530F6">
        <w:t>связи с</w:t>
      </w:r>
      <w:r w:rsidRPr="00B31963">
        <w:t xml:space="preserve"> отсутстви</w:t>
      </w:r>
      <w:r w:rsidRPr="00B31963" w:rsidR="004530F6">
        <w:t>ем</w:t>
      </w:r>
      <w:r w:rsidRPr="00B31963">
        <w:t xml:space="preserve"> состава административного правонарушения в действиях </w:t>
      </w:r>
      <w:r w:rsidRPr="00B31963" w:rsidR="00E6620B">
        <w:t xml:space="preserve">В.В. </w:t>
      </w:r>
      <w:r w:rsidRPr="00B31963" w:rsidR="00035ADE">
        <w:t>Агаевой</w:t>
      </w:r>
      <w:r w:rsidRPr="00B31963" w:rsidR="00FC0AA8">
        <w:t xml:space="preserve"> </w:t>
      </w:r>
      <w:r w:rsidRPr="00B31963">
        <w:t>по следующим основаниям.</w:t>
      </w:r>
    </w:p>
    <w:p w:rsidR="00035ADE" w:rsidRPr="00B31963" w:rsidP="00035AD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31963">
        <w:rPr>
          <w:shd w:val="clear" w:color="auto" w:fill="FFFFFF"/>
        </w:rPr>
        <w:t>Согласно ч. 1 ст. 15.6 КоАП РФ, административная ответственность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384A5C" w:rsidRPr="00B31963" w:rsidP="00384A5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Согласно </w:t>
      </w:r>
      <w:hyperlink r:id="rId4" w:anchor="/document/10900200/entry/2304" w:history="1">
        <w:r w:rsidRPr="00B31963">
          <w:rPr>
            <w:rStyle w:val="Hyperlink"/>
            <w:color w:val="auto"/>
            <w:u w:val="none"/>
          </w:rPr>
          <w:t>пп.5 п.1 ст. 23</w:t>
        </w:r>
      </w:hyperlink>
      <w:r w:rsidRPr="00B31963">
        <w:t> Налогового кодекса РФ,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обязанностей по уплате налогов и сборов.</w:t>
      </w:r>
    </w:p>
    <w:p w:rsidR="002B623B" w:rsidRPr="00B31963" w:rsidP="00384A5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Отчетным периодом для годовой бухгалтерской (финансовой) отчетности (отчетным годом), согласно ст. 15 ФЗ «О бухгалтерском учете» от 06.12.2011 №402-ФЗ, является календарный год – с 1 января по 31 декабря включительно, за исключением случаев создания, реорганизации и ликвидации юридического лица.</w:t>
      </w:r>
    </w:p>
    <w:p w:rsidR="0058498E" w:rsidRPr="00B31963" w:rsidP="00384A5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Следовательно, срок предоставления годовой бухгалтерской (финансовой) отчетности</w:t>
      </w:r>
      <w:r w:rsidRPr="00B31963">
        <w:t xml:space="preserve"> за 2018 год – не позднее 01.04.2019.</w:t>
      </w:r>
    </w:p>
    <w:p w:rsidR="0058498E" w:rsidRPr="00B31963" w:rsidP="0058498E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В нарушение указанных норм, указанный отчет в налоговый орган представлен не был.</w:t>
      </w:r>
    </w:p>
    <w:p w:rsidR="00BC6F58" w:rsidRPr="00B31963" w:rsidP="00BC6F58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Из п. 1 ст. 7 Федерального закона от 06.12.2011 № 402-ФЗ "О бухгалтерском учете" следует, что ведение бухгалтерского учета и хранение документов бухгалтерского учета организуются руководителем экономического субъекта. Следовательно, для привлечения руководителя организации к административной ответственности по </w:t>
      </w:r>
      <w:hyperlink r:id="rId4" w:anchor="/document/12125267/entry/15601" w:history="1">
        <w:r w:rsidRPr="00B31963">
          <w:rPr>
            <w:rStyle w:val="Hyperlink"/>
            <w:color w:val="auto"/>
            <w:u w:val="none"/>
          </w:rPr>
          <w:t>части 1 статьи 15.6</w:t>
        </w:r>
      </w:hyperlink>
      <w:r w:rsidRPr="00B31963">
        <w:t> Кодекса Российской Федерации об административных правонарушениях необходимо установить, были ли им допущены какие-либо нарушения, связанные с организацией бухгалтерского учета.</w:t>
      </w:r>
    </w:p>
    <w:p w:rsidR="0058498E" w:rsidRPr="00B31963" w:rsidP="0058498E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rPr>
          <w:shd w:val="clear" w:color="auto" w:fill="FFFFFF"/>
        </w:rPr>
        <w:t xml:space="preserve">Объективной стороной правонарушения по </w:t>
      </w:r>
      <w:r w:rsidRPr="00B31963" w:rsidR="00E31DB6">
        <w:rPr>
          <w:shd w:val="clear" w:color="auto" w:fill="FFFFFF"/>
        </w:rPr>
        <w:t>ч. 1 ст. 15.6 КоАП РФ</w:t>
      </w:r>
      <w:r w:rsidRPr="00B31963">
        <w:rPr>
          <w:shd w:val="clear" w:color="auto" w:fill="FFFFFF"/>
        </w:rPr>
        <w:t xml:space="preserve"> </w:t>
      </w:r>
      <w:r w:rsidRPr="00B31963" w:rsidR="00E31DB6">
        <w:rPr>
          <w:shd w:val="clear" w:color="auto" w:fill="FFFFFF"/>
        </w:rPr>
        <w:t>является неисполнение</w:t>
      </w:r>
      <w:r w:rsidRPr="00B31963">
        <w:rPr>
          <w:shd w:val="clear" w:color="auto" w:fill="FFFFFF"/>
        </w:rPr>
        <w:t xml:space="preserve"> в срок либо неполн</w:t>
      </w:r>
      <w:r w:rsidRPr="00B31963" w:rsidR="00E31DB6">
        <w:rPr>
          <w:shd w:val="clear" w:color="auto" w:fill="FFFFFF"/>
        </w:rPr>
        <w:t>ое</w:t>
      </w:r>
      <w:r w:rsidRPr="00B31963">
        <w:rPr>
          <w:shd w:val="clear" w:color="auto" w:fill="FFFFFF"/>
        </w:rPr>
        <w:t xml:space="preserve"> или ненадлежащ</w:t>
      </w:r>
      <w:r w:rsidRPr="00B31963" w:rsidR="00E31DB6">
        <w:rPr>
          <w:shd w:val="clear" w:color="auto" w:fill="FFFFFF"/>
        </w:rPr>
        <w:t>ее исполнение</w:t>
      </w:r>
      <w:r w:rsidRPr="00B31963">
        <w:rPr>
          <w:shd w:val="clear" w:color="auto" w:fill="FFFFFF"/>
        </w:rPr>
        <w:t xml:space="preserve">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815131" w:rsidRPr="00B31963" w:rsidP="0058498E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Согласно </w:t>
      </w:r>
      <w:hyperlink r:id="rId4" w:anchor="/document/12125267/entry/21" w:history="1">
        <w:r w:rsidRPr="00B31963">
          <w:rPr>
            <w:rStyle w:val="Hyperlink"/>
            <w:color w:val="auto"/>
            <w:u w:val="none"/>
          </w:rPr>
          <w:t>ст.ст. 2.1</w:t>
        </w:r>
      </w:hyperlink>
      <w:r w:rsidRPr="00B31963">
        <w:t>, </w:t>
      </w:r>
      <w:hyperlink r:id="rId4" w:anchor="/document/12125267/entry/24" w:history="1">
        <w:r w:rsidRPr="00B31963">
          <w:rPr>
            <w:rStyle w:val="Hyperlink"/>
            <w:color w:val="auto"/>
            <w:u w:val="none"/>
          </w:rPr>
          <w:t>2.4</w:t>
        </w:r>
      </w:hyperlink>
      <w:r w:rsidRPr="00B31963">
        <w:t> КоАП РФ административным правонарушением признается противоправное, виновное действие (бездействие) физического или юридического лица, за которое </w:t>
      </w:r>
      <w:hyperlink r:id="rId4" w:anchor="/document/12125267/entry/0" w:history="1">
        <w:r w:rsidRPr="00B31963">
          <w:rPr>
            <w:rStyle w:val="Hyperlink"/>
            <w:color w:val="auto"/>
            <w:u w:val="none"/>
          </w:rPr>
          <w:t>настоящим Кодексом</w:t>
        </w:r>
      </w:hyperlink>
      <w:r w:rsidRPr="00B31963">
        <w:t> 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15131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15131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Согласно законодательству об административных правонарушениях (</w:t>
      </w:r>
      <w:hyperlink r:id="rId4" w:anchor="/document/12125267/entry/24" w:history="1">
        <w:r w:rsidRPr="00B31963">
          <w:rPr>
            <w:rStyle w:val="Hyperlink"/>
            <w:color w:val="auto"/>
            <w:u w:val="none"/>
          </w:rPr>
          <w:t>ст. 2.4</w:t>
        </w:r>
      </w:hyperlink>
      <w:r w:rsidRPr="00B31963">
        <w:t> КоАП РФ)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5131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rPr>
          <w:color w:val="22272F"/>
        </w:rPr>
        <w:t>Согласно </w:t>
      </w:r>
      <w:hyperlink r:id="rId4" w:anchor="/document/12125267/entry/241" w:history="1">
        <w:r w:rsidRPr="00B31963">
          <w:rPr>
            <w:rStyle w:val="Hyperlink"/>
            <w:color w:val="auto"/>
            <w:u w:val="none"/>
          </w:rPr>
          <w:t>ст. 24.1</w:t>
        </w:r>
      </w:hyperlink>
      <w:r w:rsidRPr="00B31963">
        <w:rPr>
          <w:color w:val="22272F"/>
        </w:rPr>
        <w:t xml:space="preserve"> КоАП РФ, </w:t>
      </w:r>
      <w:r w:rsidRPr="00B31963">
        <w:t>к числу задач производства по делу об административном правонарушении относится всестороннее, полное, объективное и своевременное выяснение всех обстоятельств дела.</w:t>
      </w:r>
    </w:p>
    <w:p w:rsidR="00E31DB6" w:rsidRPr="00B31963" w:rsidP="00E31DB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В силу положений </w:t>
      </w:r>
      <w:hyperlink r:id="rId4" w:anchor="/document/12125267/entry/26102" w:history="1">
        <w:r w:rsidRPr="00B31963">
          <w:rPr>
            <w:rStyle w:val="Hyperlink"/>
            <w:color w:val="auto"/>
            <w:u w:val="none"/>
          </w:rPr>
          <w:t>п. 2 ст. 26.1</w:t>
        </w:r>
      </w:hyperlink>
      <w:r w:rsidRPr="00B31963">
        <w:t> КоАП РФ по делу об административном правонарушении выяснению подлежит, в том числе лицо, совершившее противоправные действия (бездействие), за которые КоАП РФ или законом субъекта РФ предусмотрена административная ответственность.</w:t>
      </w:r>
    </w:p>
    <w:p w:rsidR="00E31DB6" w:rsidRPr="00B31963" w:rsidP="00E31DB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1963">
        <w:t>В соответствии с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815131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Согласно </w:t>
      </w:r>
      <w:hyperlink r:id="rId4" w:anchor="/document/12125267/entry/245" w:history="1">
        <w:r w:rsidRPr="00B31963">
          <w:rPr>
            <w:rStyle w:val="Hyperlink"/>
            <w:color w:val="auto"/>
            <w:u w:val="none"/>
          </w:rPr>
          <w:t>статье 24.5</w:t>
        </w:r>
      </w:hyperlink>
      <w:r w:rsidRPr="00B31963">
        <w:t> КоАП РФ обстоятельствами, исключающими производство по делу об административном правонарушении является, в том числе отсутствие события и состава административного правонарушения.</w:t>
      </w:r>
    </w:p>
    <w:p w:rsidR="00815131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В силу </w:t>
      </w:r>
      <w:hyperlink r:id="rId4" w:anchor="/document/12125267/entry/24502" w:history="1">
        <w:r w:rsidRPr="00B31963">
          <w:rPr>
            <w:rStyle w:val="Hyperlink"/>
            <w:color w:val="auto"/>
            <w:u w:val="none"/>
          </w:rPr>
          <w:t>п. 2 ч. 1 ст. 24.5</w:t>
        </w:r>
      </w:hyperlink>
      <w:r w:rsidRPr="00B31963">
        <w:t> 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815131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>Согласно </w:t>
      </w:r>
      <w:hyperlink r:id="rId4" w:anchor="/document/12125267/entry/2891" w:history="1">
        <w:r w:rsidRPr="00B31963">
          <w:rPr>
            <w:rStyle w:val="Hyperlink"/>
            <w:color w:val="auto"/>
            <w:u w:val="none"/>
          </w:rPr>
          <w:t>ч.</w:t>
        </w:r>
        <w:r w:rsidRPr="00B31963" w:rsidR="0052482F">
          <w:rPr>
            <w:rStyle w:val="Hyperlink"/>
            <w:color w:val="auto"/>
            <w:u w:val="none"/>
          </w:rPr>
          <w:t xml:space="preserve"> </w:t>
        </w:r>
        <w:r w:rsidRPr="00B31963">
          <w:rPr>
            <w:rStyle w:val="Hyperlink"/>
            <w:color w:val="auto"/>
            <w:u w:val="none"/>
          </w:rPr>
          <w:t>1 ст. 28.9</w:t>
        </w:r>
      </w:hyperlink>
      <w:r w:rsidRPr="00B31963">
        <w:t> КоАП РФ при наличии хотя бы одного из обстоятельств, перечисленных в </w:t>
      </w:r>
      <w:hyperlink r:id="rId4" w:anchor="/document/12125267/entry/245" w:history="1">
        <w:r w:rsidRPr="00B31963">
          <w:rPr>
            <w:rStyle w:val="Hyperlink"/>
            <w:color w:val="auto"/>
            <w:u w:val="none"/>
          </w:rPr>
          <w:t>статье 24.5</w:t>
        </w:r>
      </w:hyperlink>
      <w:r w:rsidRPr="00B31963">
        <w:t> 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 </w:t>
      </w:r>
      <w:hyperlink r:id="rId4" w:anchor="/document/12125267/entry/2910" w:history="1">
        <w:r w:rsidRPr="00B31963">
          <w:rPr>
            <w:rStyle w:val="Hyperlink"/>
            <w:color w:val="auto"/>
            <w:u w:val="none"/>
          </w:rPr>
          <w:t>статьей 29.10</w:t>
        </w:r>
      </w:hyperlink>
      <w:r w:rsidRPr="00B31963" w:rsidR="00717BB2">
        <w:t xml:space="preserve"> </w:t>
      </w:r>
      <w:r w:rsidRPr="00B31963">
        <w:t>настоящего Кодекса.</w:t>
      </w:r>
    </w:p>
    <w:p w:rsidR="00BC6F58" w:rsidRPr="00B31963" w:rsidP="00AE37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1963">
        <w:t xml:space="preserve">В качестве подтверждения вины должностного лица А.А. Агаевой в совершении административного правонарушения, предусмотренного ч. 1 ст. 15.6 КоАП РФ, суду предоставлены следующие доказательства: протокол об административном правонарушении № </w:t>
      </w:r>
      <w:r w:rsidRPr="00B31963" w:rsidR="00B31963">
        <w:t>*****</w:t>
      </w:r>
      <w:r w:rsidRPr="00B31963">
        <w:t xml:space="preserve"> от 28.01.2020, Выписка из Единого государственного реестра юридических лиц от 27.01.2020, сведениями из БД АИС Налог-3.</w:t>
      </w:r>
    </w:p>
    <w:p w:rsidR="00FB0056" w:rsidRPr="00B31963" w:rsidP="00E31D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31963">
        <w:t xml:space="preserve">В судебном заседании установлено, что </w:t>
      </w:r>
      <w:r w:rsidRPr="00B31963" w:rsidR="00046F29">
        <w:t xml:space="preserve">между </w:t>
      </w:r>
      <w:r w:rsidRPr="00B31963" w:rsidR="00B31963">
        <w:t>ИЗЪЯТО</w:t>
      </w:r>
      <w:r w:rsidRPr="00B31963" w:rsidR="00046F29">
        <w:t xml:space="preserve"> и В.В. Агаевой на основании Соглашения о расторжении договора от 29.12.2017, был расторгнут договор №6 от 09.03.2016, в связи с чем обязательства по вышеуказанному договору между сторонами прекратились, а именно 29.12.2017. Кроме того, </w:t>
      </w:r>
      <w:r w:rsidRPr="00B31963" w:rsidR="00E6620B">
        <w:t xml:space="preserve">В.В. </w:t>
      </w:r>
      <w:r w:rsidRPr="00B31963" w:rsidR="00E31DB6">
        <w:t>Агаева</w:t>
      </w:r>
      <w:r w:rsidRPr="00B31963" w:rsidR="00FC0AA8">
        <w:t xml:space="preserve"> </w:t>
      </w:r>
      <w:r w:rsidRPr="00B31963" w:rsidR="00E31DB6">
        <w:t xml:space="preserve">согласно Приказа от 22.01.2018 №3-к была принята на должность бухгалтера </w:t>
      </w:r>
      <w:r w:rsidRPr="00B31963" w:rsidR="00B31963">
        <w:t>ИЗЪЯТО</w:t>
      </w:r>
      <w:r w:rsidRPr="00B31963" w:rsidR="00FC0AA8">
        <w:t xml:space="preserve">, что подтверждается </w:t>
      </w:r>
      <w:r w:rsidRPr="00B31963" w:rsidR="00E6620B">
        <w:t xml:space="preserve">записью №18 в трудовой книжке </w:t>
      </w:r>
      <w:r w:rsidRPr="00B31963" w:rsidR="00E31DB6">
        <w:t>БТ-II</w:t>
      </w:r>
      <w:r w:rsidRPr="00B31963" w:rsidR="00E6620B">
        <w:t xml:space="preserve"> № </w:t>
      </w:r>
      <w:r w:rsidRPr="00B31963" w:rsidR="00E31DB6">
        <w:t>5013468</w:t>
      </w:r>
      <w:r w:rsidRPr="00B31963" w:rsidR="004530F6">
        <w:t>.</w:t>
      </w:r>
    </w:p>
    <w:p w:rsidR="00FB0056" w:rsidRPr="00B31963" w:rsidP="00046F2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31963">
        <w:t xml:space="preserve">Следовательно, в </w:t>
      </w:r>
      <w:r w:rsidRPr="00B31963" w:rsidR="00046F29">
        <w:t>отчетн</w:t>
      </w:r>
      <w:r w:rsidRPr="00B31963" w:rsidR="000A35B9">
        <w:t>ый</w:t>
      </w:r>
      <w:r w:rsidRPr="00B31963" w:rsidR="00046F29">
        <w:t xml:space="preserve"> </w:t>
      </w:r>
      <w:r w:rsidRPr="00B31963" w:rsidR="000A35B9">
        <w:t>период для годовой бухгалтерской (финансовой) отчетности – с 01.01.2018 по 31.12.2018</w:t>
      </w:r>
      <w:r w:rsidRPr="00B31963" w:rsidR="00046F29">
        <w:t xml:space="preserve">, а также </w:t>
      </w:r>
      <w:r w:rsidRPr="00B31963" w:rsidR="000A35B9">
        <w:t xml:space="preserve">в период предоставления годовой (бухгалтерской) отчетности, не позднее 01.04.2019 </w:t>
      </w:r>
      <w:r w:rsidRPr="00B31963">
        <w:t xml:space="preserve">по настоящее время </w:t>
      </w:r>
      <w:r w:rsidRPr="00B31963" w:rsidR="008A6F14">
        <w:t xml:space="preserve"> </w:t>
      </w:r>
      <w:r w:rsidRPr="00B31963" w:rsidR="00462B8E">
        <w:t xml:space="preserve">В.В. </w:t>
      </w:r>
      <w:r w:rsidRPr="00B31963" w:rsidR="000A35B9">
        <w:t>Агаева</w:t>
      </w:r>
      <w:r w:rsidRPr="00B31963">
        <w:t xml:space="preserve"> в должности </w:t>
      </w:r>
      <w:r w:rsidRPr="00B31963" w:rsidR="000A35B9">
        <w:t xml:space="preserve">исполняющей обязанности </w:t>
      </w:r>
      <w:r w:rsidRPr="00B31963" w:rsidR="00462B8E">
        <w:t xml:space="preserve">директора </w:t>
      </w:r>
      <w:r w:rsidRPr="00B31963" w:rsidR="00B31963">
        <w:t>ИЗЪЯТО</w:t>
      </w:r>
      <w:r w:rsidRPr="00B31963" w:rsidR="000A35B9">
        <w:t xml:space="preserve"> </w:t>
      </w:r>
      <w:r w:rsidRPr="00B31963">
        <w:t>не состо</w:t>
      </w:r>
      <w:r w:rsidRPr="00B31963" w:rsidR="000A35B9">
        <w:t>яла</w:t>
      </w:r>
      <w:r w:rsidRPr="00B31963">
        <w:t>, то есть не являл</w:t>
      </w:r>
      <w:r w:rsidRPr="00B31963" w:rsidR="000A35B9">
        <w:t>а</w:t>
      </w:r>
      <w:r w:rsidRPr="00B31963">
        <w:t>с</w:t>
      </w:r>
      <w:r w:rsidRPr="00B31963" w:rsidR="000A35B9">
        <w:t>ь</w:t>
      </w:r>
      <w:r w:rsidRPr="00B31963">
        <w:t xml:space="preserve"> должностным лицом.</w:t>
      </w:r>
      <w:r w:rsidRPr="00B31963" w:rsidR="00717BB2">
        <w:t xml:space="preserve"> При таких обстоятельствах обязанность предоставления</w:t>
      </w:r>
      <w:r w:rsidRPr="00B31963" w:rsidR="000A35B9">
        <w:t xml:space="preserve">  в налоговый орган – Межрайонную ИФНС России № 1 по Республике Крым, годовую бухгалтерскую (финансовую) отчетность за 2018 год, необходимую для осуществления налогового контроля, не позднее 01.04.2019</w:t>
      </w:r>
      <w:r w:rsidRPr="00B31963" w:rsidR="00717BB2">
        <w:t xml:space="preserve"> не могла быть возложена на В.В. </w:t>
      </w:r>
      <w:r w:rsidRPr="00B31963" w:rsidR="000A35B9">
        <w:t>Агаеву</w:t>
      </w:r>
      <w:r w:rsidRPr="00B31963" w:rsidR="00717BB2">
        <w:t>, так как он</w:t>
      </w:r>
      <w:r w:rsidRPr="00B31963" w:rsidR="000A35B9">
        <w:t>а</w:t>
      </w:r>
      <w:r w:rsidRPr="00B31963" w:rsidR="00717BB2">
        <w:t xml:space="preserve"> не являл</w:t>
      </w:r>
      <w:r w:rsidRPr="00B31963" w:rsidR="000A35B9">
        <w:t>а</w:t>
      </w:r>
      <w:r w:rsidRPr="00B31963" w:rsidR="00717BB2">
        <w:t>с</w:t>
      </w:r>
      <w:r w:rsidRPr="00B31963" w:rsidR="000A35B9">
        <w:t>ь</w:t>
      </w:r>
      <w:r w:rsidRPr="00B31963" w:rsidR="00717BB2">
        <w:t xml:space="preserve"> должностным лицом. </w:t>
      </w:r>
    </w:p>
    <w:p w:rsidR="00BC6F58" w:rsidRPr="00B31963" w:rsidP="00BC6F5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hd w:val="clear" w:color="auto" w:fill="FFFFFF"/>
        </w:rPr>
      </w:pPr>
      <w:r w:rsidRPr="00B31963">
        <w:rPr>
          <w:shd w:val="clear" w:color="auto" w:fill="FFFFFF"/>
        </w:rPr>
        <w:t xml:space="preserve">Сам по себе факт наличия в ЕГРЮЛ записи о регистрации гражданина в качестве руководителя юридического лица после утраты им полномочий не дает оснований для привлечения к административной ответственности, так как государственные реестры являются федеральным информационным ресурсом. Содержащиеся в нем сведения не могут подменять документов, подтверждающих фактические полномочия участников </w:t>
      </w:r>
      <w:r w:rsidRPr="00B31963">
        <w:rPr>
          <w:shd w:val="clear" w:color="auto" w:fill="FFFFFF"/>
        </w:rPr>
        <w:t>гражданских, налоговых, административных правоотношений.</w:t>
      </w:r>
    </w:p>
    <w:p w:rsidR="008A6F14" w:rsidRPr="00B31963" w:rsidP="00BC6F5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31963">
        <w:t xml:space="preserve"> </w:t>
      </w:r>
      <w:r w:rsidRPr="00B31963" w:rsidR="004530F6">
        <w:t xml:space="preserve">         Таким образом</w:t>
      </w:r>
      <w:r w:rsidRPr="00B31963" w:rsidR="00CE7AF3">
        <w:t xml:space="preserve"> </w:t>
      </w:r>
      <w:r w:rsidRPr="00B31963" w:rsidR="00462B8E">
        <w:t xml:space="preserve">В.В. </w:t>
      </w:r>
      <w:r w:rsidRPr="00B31963" w:rsidR="000A35B9">
        <w:t>Агаева</w:t>
      </w:r>
      <w:r w:rsidRPr="00B31963" w:rsidR="00CE7AF3">
        <w:t xml:space="preserve"> не является субъектом административной ответственности </w:t>
      </w:r>
      <w:r w:rsidRPr="00B31963">
        <w:t>за</w:t>
      </w:r>
      <w:r w:rsidRPr="00B31963" w:rsidR="00CE7AF3">
        <w:t xml:space="preserve"> административно</w:t>
      </w:r>
      <w:r w:rsidRPr="00B31963">
        <w:t>е</w:t>
      </w:r>
      <w:r w:rsidRPr="00B31963" w:rsidR="00CE7AF3">
        <w:t xml:space="preserve"> правонарушени</w:t>
      </w:r>
      <w:r w:rsidRPr="00B31963">
        <w:t>е</w:t>
      </w:r>
      <w:r w:rsidRPr="00B31963" w:rsidR="00CE7AF3">
        <w:t>,</w:t>
      </w:r>
      <w:r w:rsidRPr="00B31963">
        <w:t xml:space="preserve"> предусмотренное </w:t>
      </w:r>
      <w:r w:rsidRPr="00B31963" w:rsidR="00462B8E">
        <w:t xml:space="preserve">ч. </w:t>
      </w:r>
      <w:r w:rsidRPr="00B31963" w:rsidR="000A35B9">
        <w:t>1</w:t>
      </w:r>
      <w:r w:rsidRPr="00B31963" w:rsidR="00462B8E">
        <w:t xml:space="preserve"> ст. 15.</w:t>
      </w:r>
      <w:r w:rsidRPr="00B31963" w:rsidR="000A35B9">
        <w:t>6</w:t>
      </w:r>
      <w:r w:rsidRPr="00B31963">
        <w:t xml:space="preserve"> КоАП РФ.</w:t>
      </w:r>
    </w:p>
    <w:p w:rsidR="0061703E" w:rsidRPr="00B31963" w:rsidP="00AE3780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31963">
        <w:t xml:space="preserve">          В</w:t>
      </w:r>
      <w:r w:rsidRPr="00B31963" w:rsidR="00CE7AF3">
        <w:t xml:space="preserve"> связи с </w:t>
      </w:r>
      <w:r w:rsidRPr="00B31963">
        <w:t>этим</w:t>
      </w:r>
      <w:r w:rsidRPr="00B31963" w:rsidR="00CE7AF3">
        <w:t xml:space="preserve"> производство по делу об административном правонарушении в отношении </w:t>
      </w:r>
      <w:r w:rsidRPr="00B31963" w:rsidR="00462B8E">
        <w:t xml:space="preserve">В.В. </w:t>
      </w:r>
      <w:r w:rsidRPr="00B31963" w:rsidR="000A35B9">
        <w:t>Агаевой</w:t>
      </w:r>
      <w:r w:rsidRPr="00B31963">
        <w:t xml:space="preserve"> </w:t>
      </w:r>
      <w:r w:rsidRPr="00B31963" w:rsidR="00CE7AF3">
        <w:t xml:space="preserve">по </w:t>
      </w:r>
      <w:r w:rsidRPr="00B31963" w:rsidR="00462B8E">
        <w:t xml:space="preserve">ч. </w:t>
      </w:r>
      <w:r w:rsidRPr="00B31963" w:rsidR="000A35B9">
        <w:t>1</w:t>
      </w:r>
      <w:r w:rsidRPr="00B31963" w:rsidR="00462B8E">
        <w:t xml:space="preserve"> </w:t>
      </w:r>
      <w:r w:rsidRPr="00B31963" w:rsidR="00CE7AF3">
        <w:t>ст. 15.</w:t>
      </w:r>
      <w:r w:rsidRPr="00B31963" w:rsidR="000A35B9">
        <w:t>6</w:t>
      </w:r>
      <w:r w:rsidRPr="00B31963" w:rsidR="00CE7AF3">
        <w:t xml:space="preserve"> КоАП РФ подлежит прекращени</w:t>
      </w:r>
      <w:r w:rsidRPr="00B31963">
        <w:t xml:space="preserve">ю в связи с отсутствием состава </w:t>
      </w:r>
      <w:r w:rsidRPr="00B31963" w:rsidR="00CE7AF3">
        <w:t>административного правонарушения</w:t>
      </w:r>
      <w:r w:rsidRPr="00B31963">
        <w:t>.</w:t>
      </w:r>
    </w:p>
    <w:p w:rsidR="00CE7AF3" w:rsidRPr="00B31963" w:rsidP="00AE3780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31963">
        <w:t xml:space="preserve">           </w:t>
      </w:r>
      <w:r w:rsidRPr="00B31963" w:rsidR="00462B8E">
        <w:t>На основании изложенного, р</w:t>
      </w:r>
      <w:r w:rsidRPr="00B31963">
        <w:t>уководствуясь ст. 29.9, п.2 ч.1 ст. 24.5 КоАП РФ, мировой судья</w:t>
      </w:r>
      <w:r w:rsidRPr="00B31963" w:rsidR="00462B8E">
        <w:t>, -</w:t>
      </w:r>
    </w:p>
    <w:p w:rsidR="008A6F14" w:rsidRPr="00B31963" w:rsidP="00AE37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31963">
        <w:br/>
      </w:r>
      <w:r w:rsidRPr="00B31963" w:rsidR="00462B8E">
        <w:rPr>
          <w:b/>
          <w:bCs/>
        </w:rPr>
        <w:t>п о с т а н о в и л</w:t>
      </w:r>
      <w:r w:rsidRPr="00B31963" w:rsidR="0061703E">
        <w:rPr>
          <w:b/>
          <w:bCs/>
        </w:rPr>
        <w:t xml:space="preserve"> :</w:t>
      </w:r>
    </w:p>
    <w:p w:rsidR="00CE7AF3" w:rsidRPr="00B31963" w:rsidP="00AE3780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31963">
        <w:br/>
      </w:r>
      <w:r w:rsidRPr="00B31963" w:rsidR="0061703E">
        <w:t xml:space="preserve">         </w:t>
      </w:r>
      <w:r w:rsidRPr="00B31963" w:rsidR="00462B8E">
        <w:t>п</w:t>
      </w:r>
      <w:r w:rsidRPr="00B31963">
        <w:t xml:space="preserve">роизводство по делу об административном правонарушении, предусмотренном </w:t>
      </w:r>
      <w:r w:rsidRPr="00B31963" w:rsidR="00462B8E">
        <w:t xml:space="preserve">ч. </w:t>
      </w:r>
      <w:r w:rsidRPr="00B31963" w:rsidR="000A35B9">
        <w:t>1</w:t>
      </w:r>
      <w:r w:rsidRPr="00B31963" w:rsidR="00462B8E">
        <w:t xml:space="preserve"> </w:t>
      </w:r>
      <w:r w:rsidRPr="00B31963">
        <w:t>ст. 15.</w:t>
      </w:r>
      <w:r w:rsidRPr="00B31963" w:rsidR="000A35B9">
        <w:t>6</w:t>
      </w:r>
      <w:r w:rsidRPr="00B31963">
        <w:t xml:space="preserve"> КоАП РФ в отношении </w:t>
      </w:r>
      <w:r w:rsidRPr="00B31963" w:rsidR="000A35B9">
        <w:rPr>
          <w:b/>
        </w:rPr>
        <w:t>Агаевой В</w:t>
      </w:r>
      <w:r w:rsidRPr="00B31963" w:rsidR="00B31963">
        <w:rPr>
          <w:b/>
        </w:rPr>
        <w:t>.</w:t>
      </w:r>
      <w:r w:rsidRPr="00B31963" w:rsidR="000A35B9">
        <w:rPr>
          <w:b/>
        </w:rPr>
        <w:t xml:space="preserve"> В</w:t>
      </w:r>
      <w:r w:rsidRPr="00B31963" w:rsidR="00B31963">
        <w:rPr>
          <w:b/>
        </w:rPr>
        <w:t>.</w:t>
      </w:r>
      <w:r w:rsidRPr="00B31963" w:rsidR="0061703E">
        <w:t xml:space="preserve"> </w:t>
      </w:r>
      <w:r w:rsidRPr="00B31963">
        <w:t>прекратить в связи с отсутствием состава административного правонарушения.</w:t>
      </w:r>
    </w:p>
    <w:p w:rsidR="00264626" w:rsidRPr="00B31963" w:rsidP="00AE3780">
      <w:pPr>
        <w:spacing w:line="276" w:lineRule="auto"/>
        <w:ind w:firstLine="708"/>
        <w:jc w:val="both"/>
      </w:pPr>
      <w:r w:rsidRPr="00B31963">
        <w:t>П</w:t>
      </w:r>
      <w:r w:rsidRPr="00B31963">
        <w:t xml:space="preserve">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B31963" w:rsidR="005D107F">
        <w:t>судебный участок № 37</w:t>
      </w:r>
      <w:r w:rsidRPr="00B31963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31963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B31963">
        <w:t>.</w:t>
      </w:r>
    </w:p>
    <w:p w:rsidR="00264626" w:rsidRPr="00B31963" w:rsidP="00AE3780">
      <w:pPr>
        <w:spacing w:line="276" w:lineRule="auto"/>
        <w:ind w:firstLine="708"/>
        <w:jc w:val="both"/>
      </w:pPr>
      <w:r w:rsidRPr="00B31963">
        <w:t xml:space="preserve"> </w:t>
      </w:r>
    </w:p>
    <w:p w:rsidR="00264626" w:rsidRPr="00B31963" w:rsidP="00AE3780">
      <w:pPr>
        <w:spacing w:line="276" w:lineRule="auto"/>
        <w:ind w:firstLine="708"/>
        <w:jc w:val="both"/>
      </w:pPr>
      <w:r w:rsidRPr="00B31963">
        <w:t xml:space="preserve">Мировой судья </w:t>
      </w:r>
      <w:r w:rsidRPr="00B31963">
        <w:tab/>
      </w:r>
      <w:r w:rsidRPr="00B31963">
        <w:tab/>
      </w:r>
      <w:r w:rsidRPr="00B31963">
        <w:tab/>
      </w:r>
      <w:r w:rsidRPr="00B31963">
        <w:tab/>
      </w:r>
      <w:r w:rsidRPr="00B31963">
        <w:tab/>
      </w:r>
      <w:r w:rsidRPr="00B31963">
        <w:tab/>
      </w:r>
      <w:r w:rsidRPr="00B31963">
        <w:tab/>
        <w:t>Д.А. Ястребов</w:t>
      </w:r>
    </w:p>
    <w:p w:rsidR="00264626" w:rsidRPr="008A6F14" w:rsidP="00AE3780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671CE1" w:rsidRPr="008A6F14" w:rsidP="00AE3780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sectPr w:rsidSect="00B31963">
      <w:headerReference w:type="default" r:id="rId5"/>
      <w:pgSz w:w="11906" w:h="16838"/>
      <w:pgMar w:top="425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D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963">
      <w:rPr>
        <w:noProof/>
      </w:rPr>
      <w:t>4</w:t>
    </w:r>
    <w:r w:rsidR="00B31963">
      <w:rPr>
        <w:noProof/>
      </w:rPr>
      <w:fldChar w:fldCharType="end"/>
    </w:r>
  </w:p>
  <w:p w:rsidR="00035A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5ADE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6F29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35B9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6D6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1EE4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22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23B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4A5C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971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0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B8E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2776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82F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98E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0C2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3EE9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03E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17BB2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2EA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5131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45F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065"/>
    <w:rsid w:val="008A1E06"/>
    <w:rsid w:val="008A50D5"/>
    <w:rsid w:val="008A6F14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1A97"/>
    <w:rsid w:val="00A12152"/>
    <w:rsid w:val="00A15E7C"/>
    <w:rsid w:val="00A16638"/>
    <w:rsid w:val="00A17C51"/>
    <w:rsid w:val="00A2097F"/>
    <w:rsid w:val="00A23B8A"/>
    <w:rsid w:val="00A2500A"/>
    <w:rsid w:val="00A2515B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5A5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3780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5D3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1F7"/>
    <w:rsid w:val="00B273CD"/>
    <w:rsid w:val="00B30298"/>
    <w:rsid w:val="00B31508"/>
    <w:rsid w:val="00B31963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C6F58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8E3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E7AF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AC0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4ED2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DB6"/>
    <w:rsid w:val="00E31F9D"/>
    <w:rsid w:val="00E32DB2"/>
    <w:rsid w:val="00E32F74"/>
    <w:rsid w:val="00E33600"/>
    <w:rsid w:val="00E37EA5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20B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0056"/>
    <w:rsid w:val="00FB1A0A"/>
    <w:rsid w:val="00FB2635"/>
    <w:rsid w:val="00FB33C6"/>
    <w:rsid w:val="00FB48AF"/>
    <w:rsid w:val="00FB54B0"/>
    <w:rsid w:val="00FB779C"/>
    <w:rsid w:val="00FC0087"/>
    <w:rsid w:val="00FC071A"/>
    <w:rsid w:val="00FC0AA8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59D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70227"/>
    <w:rPr>
      <w:color w:val="0000FF"/>
      <w:u w:val="single"/>
    </w:rPr>
  </w:style>
  <w:style w:type="paragraph" w:customStyle="1" w:styleId="s1">
    <w:name w:val="s_1"/>
    <w:basedOn w:val="Normal"/>
    <w:rsid w:val="008151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151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