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B42" w:rsidRPr="00C77E03" w:rsidP="00BF288B">
      <w:pPr>
        <w:pStyle w:val="BodyText"/>
        <w:spacing w:after="0" w:line="264" w:lineRule="auto"/>
        <w:jc w:val="right"/>
        <w:rPr>
          <w:b/>
          <w:bCs/>
          <w:sz w:val="20"/>
          <w:szCs w:val="20"/>
        </w:rPr>
      </w:pPr>
      <w:r w:rsidRPr="00C77E03">
        <w:rPr>
          <w:b/>
          <w:bCs/>
          <w:sz w:val="20"/>
          <w:szCs w:val="20"/>
        </w:rPr>
        <w:t>Дело № 5-</w:t>
      </w:r>
      <w:r w:rsidRPr="00C77E03" w:rsidR="00605A0A">
        <w:rPr>
          <w:b/>
          <w:bCs/>
          <w:sz w:val="20"/>
          <w:szCs w:val="20"/>
        </w:rPr>
        <w:t>1</w:t>
      </w:r>
      <w:r w:rsidRPr="00C77E03" w:rsidR="00ED327D">
        <w:rPr>
          <w:b/>
          <w:bCs/>
          <w:sz w:val="20"/>
          <w:szCs w:val="20"/>
        </w:rPr>
        <w:t>27</w:t>
      </w:r>
      <w:r w:rsidRPr="00C77E03">
        <w:rPr>
          <w:b/>
          <w:bCs/>
          <w:sz w:val="20"/>
          <w:szCs w:val="20"/>
        </w:rPr>
        <w:t>/37/20</w:t>
      </w:r>
      <w:r w:rsidRPr="00C77E03" w:rsidR="003C00A3">
        <w:rPr>
          <w:b/>
          <w:bCs/>
          <w:sz w:val="20"/>
          <w:szCs w:val="20"/>
        </w:rPr>
        <w:t>2</w:t>
      </w:r>
      <w:r w:rsidRPr="00C77E03" w:rsidR="00ED327D">
        <w:rPr>
          <w:b/>
          <w:bCs/>
          <w:sz w:val="20"/>
          <w:szCs w:val="20"/>
        </w:rPr>
        <w:t>2</w:t>
      </w:r>
    </w:p>
    <w:p w:rsidR="00326F47" w:rsidRPr="00C77E03" w:rsidP="00BF288B">
      <w:pPr>
        <w:pStyle w:val="BodyText"/>
        <w:spacing w:after="0" w:line="264" w:lineRule="auto"/>
        <w:jc w:val="right"/>
        <w:rPr>
          <w:b/>
          <w:bCs/>
          <w:sz w:val="20"/>
          <w:szCs w:val="20"/>
        </w:rPr>
      </w:pPr>
      <w:r w:rsidRPr="00C77E03">
        <w:rPr>
          <w:b/>
          <w:bCs/>
          <w:sz w:val="20"/>
          <w:szCs w:val="20"/>
        </w:rPr>
        <w:t>УИД:91MS0037-01-202</w:t>
      </w:r>
      <w:r w:rsidRPr="00C77E03" w:rsidR="00ED327D">
        <w:rPr>
          <w:b/>
          <w:bCs/>
          <w:sz w:val="20"/>
          <w:szCs w:val="20"/>
        </w:rPr>
        <w:t>2</w:t>
      </w:r>
      <w:r w:rsidRPr="00C77E03">
        <w:rPr>
          <w:b/>
          <w:bCs/>
          <w:sz w:val="20"/>
          <w:szCs w:val="20"/>
        </w:rPr>
        <w:t>-000</w:t>
      </w:r>
      <w:r w:rsidRPr="00C77E03" w:rsidR="00ED327D">
        <w:rPr>
          <w:b/>
          <w:bCs/>
          <w:sz w:val="20"/>
          <w:szCs w:val="20"/>
        </w:rPr>
        <w:t>535</w:t>
      </w:r>
      <w:r w:rsidRPr="00C77E03">
        <w:rPr>
          <w:b/>
          <w:bCs/>
          <w:sz w:val="20"/>
          <w:szCs w:val="20"/>
        </w:rPr>
        <w:t>-</w:t>
      </w:r>
      <w:r w:rsidRPr="00C77E03" w:rsidR="00ED327D">
        <w:rPr>
          <w:b/>
          <w:bCs/>
          <w:sz w:val="20"/>
          <w:szCs w:val="20"/>
        </w:rPr>
        <w:t>5</w:t>
      </w:r>
      <w:r w:rsidRPr="00C77E03" w:rsidR="00605A0A">
        <w:rPr>
          <w:b/>
          <w:bCs/>
          <w:sz w:val="20"/>
          <w:szCs w:val="20"/>
        </w:rPr>
        <w:t>4</w:t>
      </w:r>
    </w:p>
    <w:p w:rsidR="00341B42" w:rsidRPr="00C77E03" w:rsidP="00BF288B">
      <w:pPr>
        <w:pStyle w:val="BodyText"/>
        <w:spacing w:after="0" w:line="264" w:lineRule="auto"/>
        <w:ind w:firstLine="709"/>
        <w:jc w:val="center"/>
        <w:rPr>
          <w:b/>
          <w:bCs/>
          <w:sz w:val="20"/>
          <w:szCs w:val="20"/>
        </w:rPr>
      </w:pPr>
    </w:p>
    <w:p w:rsidR="00341B42" w:rsidRPr="00C77E03" w:rsidP="00BF288B">
      <w:pPr>
        <w:pStyle w:val="BodyText"/>
        <w:spacing w:after="0" w:line="264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C77E03">
        <w:rPr>
          <w:b/>
          <w:bCs/>
          <w:sz w:val="20"/>
          <w:szCs w:val="20"/>
        </w:rPr>
        <w:t>П</w:t>
      </w:r>
      <w:r w:rsidRPr="00C77E03">
        <w:rPr>
          <w:b/>
          <w:bCs/>
          <w:sz w:val="20"/>
          <w:szCs w:val="20"/>
        </w:rPr>
        <w:t xml:space="preserve"> О С Т А Н О В Л Е Н И Е</w:t>
      </w:r>
    </w:p>
    <w:p w:rsidR="00341B42" w:rsidRPr="00C77E03" w:rsidP="00BF288B">
      <w:pPr>
        <w:pStyle w:val="BodyText"/>
        <w:spacing w:after="0" w:line="264" w:lineRule="auto"/>
        <w:ind w:firstLine="709"/>
        <w:jc w:val="center"/>
        <w:rPr>
          <w:b/>
          <w:spacing w:val="20"/>
          <w:sz w:val="20"/>
          <w:szCs w:val="20"/>
        </w:rPr>
      </w:pPr>
      <w:r w:rsidRPr="00C77E03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341B42" w:rsidRPr="00C77E03" w:rsidP="00BF288B">
      <w:pPr>
        <w:pStyle w:val="BodyText"/>
        <w:spacing w:after="0" w:line="264" w:lineRule="auto"/>
        <w:ind w:firstLine="709"/>
        <w:jc w:val="center"/>
        <w:rPr>
          <w:b/>
          <w:spacing w:val="20"/>
          <w:sz w:val="20"/>
          <w:szCs w:val="20"/>
        </w:rPr>
      </w:pPr>
    </w:p>
    <w:p w:rsidR="00341B42" w:rsidRPr="00C77E03" w:rsidP="00BF288B">
      <w:pPr>
        <w:pStyle w:val="BodyText"/>
        <w:tabs>
          <w:tab w:val="left" w:pos="7553"/>
        </w:tabs>
        <w:spacing w:after="0" w:line="264" w:lineRule="auto"/>
        <w:jc w:val="both"/>
        <w:rPr>
          <w:sz w:val="20"/>
          <w:szCs w:val="20"/>
        </w:rPr>
      </w:pPr>
      <w:r w:rsidRPr="00C77E03">
        <w:rPr>
          <w:sz w:val="20"/>
          <w:szCs w:val="20"/>
        </w:rPr>
        <w:t xml:space="preserve">          </w:t>
      </w:r>
      <w:r w:rsidRPr="00C77E03" w:rsidR="00ED327D">
        <w:rPr>
          <w:sz w:val="20"/>
          <w:szCs w:val="20"/>
        </w:rPr>
        <w:t>18</w:t>
      </w:r>
      <w:r w:rsidRPr="00C77E03">
        <w:rPr>
          <w:sz w:val="20"/>
          <w:szCs w:val="20"/>
        </w:rPr>
        <w:t xml:space="preserve"> </w:t>
      </w:r>
      <w:r w:rsidRPr="00C77E03" w:rsidR="00ED327D">
        <w:rPr>
          <w:sz w:val="20"/>
          <w:szCs w:val="20"/>
        </w:rPr>
        <w:t>мая</w:t>
      </w:r>
      <w:r w:rsidRPr="00C77E03">
        <w:rPr>
          <w:sz w:val="20"/>
          <w:szCs w:val="20"/>
        </w:rPr>
        <w:t xml:space="preserve"> 20</w:t>
      </w:r>
      <w:r w:rsidRPr="00C77E03" w:rsidR="003C00A3">
        <w:rPr>
          <w:sz w:val="20"/>
          <w:szCs w:val="20"/>
        </w:rPr>
        <w:t>2</w:t>
      </w:r>
      <w:r w:rsidRPr="00C77E03" w:rsidR="00ED327D">
        <w:rPr>
          <w:sz w:val="20"/>
          <w:szCs w:val="20"/>
        </w:rPr>
        <w:t>2</w:t>
      </w:r>
      <w:r w:rsidRPr="00C77E03">
        <w:rPr>
          <w:sz w:val="20"/>
          <w:szCs w:val="20"/>
        </w:rPr>
        <w:t xml:space="preserve"> года</w:t>
      </w:r>
      <w:r w:rsidRPr="00C77E03">
        <w:rPr>
          <w:sz w:val="20"/>
          <w:szCs w:val="20"/>
        </w:rPr>
        <w:tab/>
        <w:t>г. Джанкой</w:t>
      </w:r>
    </w:p>
    <w:p w:rsidR="00341B42" w:rsidRPr="00C77E03" w:rsidP="00BF288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</w:p>
    <w:p w:rsidR="00341B42" w:rsidRPr="00C77E03" w:rsidP="00BF288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77E03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C77E03">
        <w:rPr>
          <w:sz w:val="20"/>
          <w:szCs w:val="20"/>
        </w:rPr>
        <w:t xml:space="preserve"> муниципальный район и городской округ Джанкой</w:t>
      </w:r>
      <w:r w:rsidRPr="00C77E03">
        <w:rPr>
          <w:sz w:val="20"/>
          <w:szCs w:val="20"/>
        </w:rPr>
        <w:t>) Республики Крым Ястребов</w:t>
      </w:r>
      <w:r w:rsidRPr="00C77E03" w:rsidR="00ED327D">
        <w:rPr>
          <w:sz w:val="20"/>
          <w:szCs w:val="20"/>
        </w:rPr>
        <w:t xml:space="preserve"> Дмитрий Александрович</w:t>
      </w:r>
      <w:r w:rsidRPr="00C77E03">
        <w:rPr>
          <w:sz w:val="20"/>
          <w:szCs w:val="20"/>
        </w:rPr>
        <w:t>,</w:t>
      </w:r>
    </w:p>
    <w:p w:rsidR="00ED327D" w:rsidRPr="00C77E03" w:rsidP="00BF288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77E03">
        <w:rPr>
          <w:sz w:val="20"/>
          <w:szCs w:val="20"/>
        </w:rPr>
        <w:t xml:space="preserve">с участием </w:t>
      </w:r>
      <w:r w:rsidRPr="00C77E03">
        <w:rPr>
          <w:sz w:val="20"/>
          <w:szCs w:val="20"/>
        </w:rPr>
        <w:t>лица, в отношении которого ведётся производство по делу об административном</w:t>
      </w:r>
      <w:r w:rsidRPr="00C77E03">
        <w:rPr>
          <w:sz w:val="20"/>
          <w:szCs w:val="20"/>
        </w:rPr>
        <w:t xml:space="preserve"> правонарушении                Л.С. Гафарова</w:t>
      </w:r>
      <w:r w:rsidRPr="00C77E03">
        <w:rPr>
          <w:sz w:val="20"/>
          <w:szCs w:val="20"/>
        </w:rPr>
        <w:t>,</w:t>
      </w:r>
    </w:p>
    <w:p w:rsidR="00BC3BC7" w:rsidRPr="00C77E03" w:rsidP="00BF288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77E03">
        <w:rPr>
          <w:sz w:val="20"/>
          <w:szCs w:val="20"/>
        </w:rPr>
        <w:t xml:space="preserve">рассмотрев в открытом </w:t>
      </w:r>
      <w:r w:rsidRPr="00C77E03">
        <w:rPr>
          <w:sz w:val="20"/>
          <w:szCs w:val="20"/>
        </w:rPr>
        <w:t>судебном заседании</w:t>
      </w:r>
      <w:r w:rsidRPr="00C77E03">
        <w:rPr>
          <w:sz w:val="20"/>
          <w:szCs w:val="20"/>
        </w:rPr>
        <w:t xml:space="preserve">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C77E03">
        <w:rPr>
          <w:sz w:val="20"/>
          <w:szCs w:val="20"/>
        </w:rPr>
        <w:t xml:space="preserve"> дело об административ</w:t>
      </w:r>
      <w:r w:rsidRPr="00C77E03">
        <w:rPr>
          <w:sz w:val="20"/>
          <w:szCs w:val="20"/>
        </w:rPr>
        <w:t>ном правонаруше</w:t>
      </w:r>
      <w:r w:rsidRPr="00C77E03">
        <w:rPr>
          <w:sz w:val="20"/>
          <w:szCs w:val="20"/>
        </w:rPr>
        <w:t>нии в отношении</w:t>
      </w:r>
    </w:p>
    <w:p w:rsidR="00CC3A6D" w:rsidRPr="00C77E03" w:rsidP="00BF288B">
      <w:pPr>
        <w:pStyle w:val="BodyText"/>
        <w:spacing w:after="0" w:line="264" w:lineRule="auto"/>
        <w:ind w:left="2268"/>
        <w:jc w:val="both"/>
        <w:rPr>
          <w:sz w:val="20"/>
          <w:szCs w:val="20"/>
        </w:rPr>
      </w:pPr>
      <w:r w:rsidRPr="00C77E03">
        <w:rPr>
          <w:b/>
          <w:sz w:val="20"/>
          <w:szCs w:val="20"/>
        </w:rPr>
        <w:t>Гафарова Л</w:t>
      </w:r>
      <w:r w:rsidRPr="00C77E03" w:rsidR="00C77E03">
        <w:rPr>
          <w:b/>
          <w:sz w:val="20"/>
          <w:szCs w:val="20"/>
        </w:rPr>
        <w:t>.</w:t>
      </w:r>
      <w:r w:rsidRPr="00C77E03">
        <w:rPr>
          <w:b/>
          <w:sz w:val="20"/>
          <w:szCs w:val="20"/>
        </w:rPr>
        <w:t xml:space="preserve"> С</w:t>
      </w:r>
      <w:r w:rsidRPr="00C77E03" w:rsidR="00C77E03">
        <w:rPr>
          <w:b/>
          <w:sz w:val="20"/>
          <w:szCs w:val="20"/>
        </w:rPr>
        <w:t>.</w:t>
      </w:r>
      <w:r w:rsidRPr="00C77E03">
        <w:rPr>
          <w:b/>
          <w:sz w:val="20"/>
          <w:szCs w:val="20"/>
        </w:rPr>
        <w:t>,</w:t>
      </w:r>
      <w:r w:rsidRPr="00C77E03">
        <w:rPr>
          <w:sz w:val="20"/>
          <w:szCs w:val="20"/>
        </w:rPr>
        <w:t xml:space="preserve"> р</w:t>
      </w:r>
      <w:r w:rsidRPr="00C77E03">
        <w:rPr>
          <w:sz w:val="20"/>
          <w:szCs w:val="20"/>
        </w:rPr>
        <w:t xml:space="preserve">одившегося </w:t>
      </w:r>
      <w:r w:rsidRPr="00C77E03" w:rsidR="00C77E03">
        <w:rPr>
          <w:sz w:val="20"/>
          <w:szCs w:val="20"/>
        </w:rPr>
        <w:t>ДАТА</w:t>
      </w:r>
      <w:r w:rsidRPr="00C77E03">
        <w:rPr>
          <w:sz w:val="20"/>
          <w:szCs w:val="20"/>
        </w:rPr>
        <w:t xml:space="preserve"> года в </w:t>
      </w:r>
      <w:r w:rsidRPr="00C77E03" w:rsidR="00C77E03">
        <w:rPr>
          <w:sz w:val="20"/>
          <w:szCs w:val="20"/>
        </w:rPr>
        <w:t>МЕСТО</w:t>
      </w:r>
      <w:r w:rsidRPr="00C77E03">
        <w:rPr>
          <w:sz w:val="20"/>
          <w:szCs w:val="20"/>
        </w:rPr>
        <w:t>,</w:t>
      </w:r>
      <w:r w:rsidRPr="00C77E03" w:rsidR="00ED327D">
        <w:rPr>
          <w:sz w:val="20"/>
          <w:szCs w:val="20"/>
        </w:rPr>
        <w:t xml:space="preserve"> </w:t>
      </w:r>
      <w:r w:rsidRPr="00C77E03" w:rsidR="001A4CC3">
        <w:rPr>
          <w:sz w:val="20"/>
          <w:szCs w:val="20"/>
        </w:rPr>
        <w:t xml:space="preserve">со средним специальным образованием, женатого, </w:t>
      </w:r>
      <w:r w:rsidRPr="00C77E03" w:rsidR="00ED327D">
        <w:rPr>
          <w:sz w:val="20"/>
          <w:szCs w:val="20"/>
        </w:rPr>
        <w:t>имеющего на иждивении одного малолетнего ребенка,</w:t>
      </w:r>
      <w:r w:rsidRPr="00C77E03">
        <w:rPr>
          <w:sz w:val="20"/>
          <w:szCs w:val="20"/>
        </w:rPr>
        <w:t xml:space="preserve"> </w:t>
      </w:r>
      <w:r w:rsidRPr="00C77E03">
        <w:rPr>
          <w:sz w:val="20"/>
          <w:szCs w:val="20"/>
        </w:rPr>
        <w:t>директор</w:t>
      </w:r>
      <w:r w:rsidRPr="00C77E03" w:rsidR="00ED327D">
        <w:rPr>
          <w:sz w:val="20"/>
          <w:szCs w:val="20"/>
        </w:rPr>
        <w:t>а</w:t>
      </w:r>
      <w:r w:rsidRPr="00C77E03">
        <w:rPr>
          <w:sz w:val="20"/>
          <w:szCs w:val="20"/>
        </w:rPr>
        <w:t xml:space="preserve"> Общества с ограниченной ответственностью «</w:t>
      </w:r>
      <w:r w:rsidRPr="00C77E03" w:rsidR="00C77E03">
        <w:rPr>
          <w:color w:val="C00000"/>
          <w:sz w:val="20"/>
          <w:szCs w:val="20"/>
          <w:lang w:bidi="ru-RU"/>
        </w:rPr>
        <w:t>ИЗЪЯТО</w:t>
      </w:r>
      <w:r w:rsidRPr="00C77E03">
        <w:rPr>
          <w:sz w:val="20"/>
          <w:szCs w:val="20"/>
        </w:rPr>
        <w:t xml:space="preserve">», </w:t>
      </w:r>
      <w:r w:rsidRPr="00C77E03">
        <w:rPr>
          <w:sz w:val="20"/>
          <w:szCs w:val="20"/>
        </w:rPr>
        <w:t>юридическ</w:t>
      </w:r>
      <w:r w:rsidRPr="00C77E03">
        <w:rPr>
          <w:sz w:val="20"/>
          <w:szCs w:val="20"/>
        </w:rPr>
        <w:t xml:space="preserve">ий адрес: </w:t>
      </w:r>
      <w:r w:rsidRPr="00C77E03" w:rsidR="00C77E03">
        <w:rPr>
          <w:sz w:val="20"/>
          <w:szCs w:val="20"/>
        </w:rPr>
        <w:t>АДРЕС</w:t>
      </w:r>
      <w:r w:rsidRPr="00C77E03">
        <w:rPr>
          <w:sz w:val="20"/>
          <w:szCs w:val="20"/>
        </w:rPr>
        <w:t xml:space="preserve">, </w:t>
      </w:r>
      <w:r w:rsidRPr="00C77E03">
        <w:rPr>
          <w:sz w:val="20"/>
          <w:szCs w:val="20"/>
        </w:rPr>
        <w:t>зарегистрированного</w:t>
      </w:r>
      <w:r w:rsidRPr="00C77E03">
        <w:rPr>
          <w:sz w:val="20"/>
          <w:szCs w:val="20"/>
        </w:rPr>
        <w:t xml:space="preserve"> по адресу: </w:t>
      </w:r>
      <w:r w:rsidRPr="00C77E03" w:rsidR="00C77E03">
        <w:rPr>
          <w:sz w:val="20"/>
          <w:szCs w:val="20"/>
        </w:rPr>
        <w:t>АДРЕС</w:t>
      </w:r>
      <w:r w:rsidRPr="00C77E03" w:rsidR="006D4ADC">
        <w:rPr>
          <w:sz w:val="20"/>
          <w:szCs w:val="20"/>
        </w:rPr>
        <w:t xml:space="preserve">, паспорт </w:t>
      </w:r>
      <w:r w:rsidRPr="00C77E03" w:rsidR="00C77E03">
        <w:rPr>
          <w:color w:val="C00000"/>
          <w:sz w:val="20"/>
          <w:szCs w:val="20"/>
          <w:lang w:bidi="ru-RU"/>
        </w:rPr>
        <w:t>ИЗЪЯТО</w:t>
      </w:r>
      <w:r w:rsidRPr="00C77E03">
        <w:rPr>
          <w:sz w:val="20"/>
          <w:szCs w:val="20"/>
        </w:rPr>
        <w:t>,</w:t>
      </w:r>
    </w:p>
    <w:p w:rsidR="00BC3BC7" w:rsidRPr="00C77E03" w:rsidP="003A4C15">
      <w:pPr>
        <w:spacing w:line="264" w:lineRule="auto"/>
        <w:ind w:firstLine="708"/>
        <w:jc w:val="both"/>
        <w:rPr>
          <w:color w:val="000000" w:themeColor="text1"/>
          <w:sz w:val="20"/>
          <w:szCs w:val="20"/>
        </w:rPr>
      </w:pPr>
      <w:r w:rsidRPr="00C77E03">
        <w:rPr>
          <w:sz w:val="20"/>
          <w:szCs w:val="20"/>
        </w:rPr>
        <w:t>в совершении административного правонарушения, предусмотренного</w:t>
      </w:r>
      <w:r w:rsidRPr="00C77E03">
        <w:rPr>
          <w:sz w:val="20"/>
          <w:szCs w:val="20"/>
        </w:rPr>
        <w:t xml:space="preserve"> </w:t>
      </w:r>
      <w:r w:rsidRPr="00C77E03" w:rsidR="006D4ADC">
        <w:rPr>
          <w:sz w:val="20"/>
          <w:szCs w:val="20"/>
        </w:rPr>
        <w:t xml:space="preserve">ч. 1 </w:t>
      </w:r>
      <w:r w:rsidRPr="00C77E03">
        <w:rPr>
          <w:sz w:val="20"/>
          <w:szCs w:val="20"/>
        </w:rPr>
        <w:t xml:space="preserve">ст. </w:t>
      </w:r>
      <w:r w:rsidRPr="00C77E03" w:rsidR="006D4ADC">
        <w:rPr>
          <w:sz w:val="20"/>
          <w:szCs w:val="20"/>
        </w:rPr>
        <w:t>14.44</w:t>
      </w:r>
      <w:r w:rsidRPr="00C77E03">
        <w:rPr>
          <w:color w:val="000000" w:themeColor="text1"/>
          <w:sz w:val="20"/>
          <w:szCs w:val="20"/>
        </w:rPr>
        <w:t xml:space="preserve">  КоАП РФ, мировой судья, -</w:t>
      </w:r>
    </w:p>
    <w:p w:rsidR="00341B42" w:rsidRPr="00C77E03" w:rsidP="00BF288B">
      <w:pPr>
        <w:spacing w:line="264" w:lineRule="auto"/>
        <w:ind w:left="1418"/>
        <w:jc w:val="both"/>
        <w:rPr>
          <w:sz w:val="20"/>
          <w:szCs w:val="20"/>
        </w:rPr>
      </w:pPr>
    </w:p>
    <w:p w:rsidR="00341B42" w:rsidRPr="00C77E03" w:rsidP="00BF288B">
      <w:pPr>
        <w:spacing w:line="264" w:lineRule="auto"/>
        <w:ind w:firstLine="709"/>
        <w:jc w:val="center"/>
        <w:rPr>
          <w:b/>
          <w:sz w:val="20"/>
          <w:szCs w:val="20"/>
        </w:rPr>
      </w:pPr>
      <w:r w:rsidRPr="00C77E03">
        <w:rPr>
          <w:b/>
          <w:sz w:val="20"/>
          <w:szCs w:val="20"/>
        </w:rPr>
        <w:t>у с т а н о в и л</w:t>
      </w:r>
      <w:r w:rsidRPr="00C77E03">
        <w:rPr>
          <w:b/>
          <w:sz w:val="20"/>
          <w:szCs w:val="20"/>
        </w:rPr>
        <w:t xml:space="preserve"> :</w:t>
      </w:r>
    </w:p>
    <w:p w:rsidR="00341B42" w:rsidRPr="00C77E03" w:rsidP="00BF288B">
      <w:pPr>
        <w:spacing w:line="264" w:lineRule="auto"/>
        <w:ind w:firstLine="709"/>
        <w:jc w:val="both"/>
        <w:rPr>
          <w:sz w:val="20"/>
          <w:szCs w:val="20"/>
        </w:rPr>
      </w:pPr>
    </w:p>
    <w:p w:rsidR="00341B42" w:rsidRPr="00C77E03" w:rsidP="00BF288B">
      <w:pPr>
        <w:pStyle w:val="BodyTextIndent"/>
        <w:spacing w:line="264" w:lineRule="auto"/>
        <w:ind w:firstLine="709"/>
        <w:rPr>
          <w:sz w:val="20"/>
          <w:szCs w:val="20"/>
        </w:rPr>
      </w:pPr>
      <w:r w:rsidRPr="00C77E03">
        <w:rPr>
          <w:sz w:val="20"/>
          <w:szCs w:val="20"/>
        </w:rPr>
        <w:t xml:space="preserve">Л.С. Гафаров, </w:t>
      </w:r>
      <w:r w:rsidRPr="00C77E03">
        <w:rPr>
          <w:sz w:val="20"/>
          <w:szCs w:val="20"/>
        </w:rPr>
        <w:t xml:space="preserve">являясь </w:t>
      </w:r>
      <w:r w:rsidRPr="00C77E03" w:rsidR="006D4ADC">
        <w:rPr>
          <w:sz w:val="20"/>
          <w:szCs w:val="20"/>
        </w:rPr>
        <w:t>директором О</w:t>
      </w:r>
      <w:r w:rsidRPr="00C77E03" w:rsidR="00CC3A6D">
        <w:rPr>
          <w:sz w:val="20"/>
          <w:szCs w:val="20"/>
        </w:rPr>
        <w:t xml:space="preserve">бщества с ограниченной ответственностью </w:t>
      </w:r>
      <w:r w:rsidRPr="00C77E03" w:rsidR="00BC3BC7">
        <w:rPr>
          <w:sz w:val="20"/>
          <w:szCs w:val="20"/>
        </w:rPr>
        <w:t>«</w:t>
      </w:r>
      <w:r w:rsidRPr="00C77E03" w:rsidR="00C77E03">
        <w:rPr>
          <w:color w:val="C00000"/>
          <w:sz w:val="20"/>
          <w:szCs w:val="20"/>
          <w:lang w:bidi="ru-RU"/>
        </w:rPr>
        <w:t>ИЗЪЯТО</w:t>
      </w:r>
      <w:r w:rsidRPr="00C77E03" w:rsidR="00BC3BC7">
        <w:rPr>
          <w:sz w:val="20"/>
          <w:szCs w:val="20"/>
        </w:rPr>
        <w:t>» юридический адрес:</w:t>
      </w:r>
      <w:r w:rsidRPr="00C77E03" w:rsidR="00C77E03">
        <w:rPr>
          <w:sz w:val="20"/>
          <w:szCs w:val="20"/>
        </w:rPr>
        <w:t xml:space="preserve"> АДРЕС</w:t>
      </w:r>
      <w:r w:rsidRPr="00C77E03" w:rsidR="00BC3BC7">
        <w:rPr>
          <w:sz w:val="20"/>
          <w:szCs w:val="20"/>
        </w:rPr>
        <w:t>,</w:t>
      </w:r>
      <w:r w:rsidRPr="00C77E03">
        <w:rPr>
          <w:sz w:val="20"/>
          <w:szCs w:val="20"/>
        </w:rPr>
        <w:t xml:space="preserve"> </w:t>
      </w:r>
      <w:r w:rsidRPr="00C77E03" w:rsidR="00F92A12">
        <w:rPr>
          <w:sz w:val="20"/>
          <w:szCs w:val="20"/>
        </w:rPr>
        <w:t xml:space="preserve">в нарушение требований Федерального закона от 27.12.2002 № 184-ФЗ «О техническом регулировании», технического регламента Таможенного союза </w:t>
      </w:r>
      <w:r w:rsidRPr="00C77E03" w:rsidR="00F92A12">
        <w:rPr>
          <w:sz w:val="20"/>
          <w:szCs w:val="20"/>
        </w:rPr>
        <w:t>ТР</w:t>
      </w:r>
      <w:r w:rsidRPr="00C77E03" w:rsidR="00F92A12">
        <w:rPr>
          <w:sz w:val="20"/>
          <w:szCs w:val="20"/>
        </w:rPr>
        <w:t xml:space="preserve"> ТС 015/2011 «О безопасности зерна», утвержденного решением Комиссии Таможенного</w:t>
      </w:r>
      <w:r w:rsidRPr="00C77E03" w:rsidR="00812F7F">
        <w:rPr>
          <w:sz w:val="20"/>
          <w:szCs w:val="20"/>
        </w:rPr>
        <w:t xml:space="preserve"> союза ЕврАзЭС от 09.12.2011 № 874 «О принятии технического регламента Таможенного союза «О безопасности зерна»,</w:t>
      </w:r>
      <w:r w:rsidRPr="00C77E03" w:rsidR="00F92A12">
        <w:rPr>
          <w:sz w:val="20"/>
          <w:szCs w:val="20"/>
        </w:rPr>
        <w:t xml:space="preserve"> </w:t>
      </w:r>
      <w:r w:rsidRPr="00C77E03" w:rsidR="006D4ADC">
        <w:rPr>
          <w:sz w:val="20"/>
          <w:szCs w:val="20"/>
        </w:rPr>
        <w:t>допустил н</w:t>
      </w:r>
      <w:r w:rsidRPr="00C77E03" w:rsidR="006D4ADC">
        <w:rPr>
          <w:color w:val="000000"/>
          <w:sz w:val="20"/>
          <w:szCs w:val="20"/>
          <w:shd w:val="clear" w:color="auto" w:fill="FFFFFF"/>
        </w:rPr>
        <w:t>едостоверное декларирование соответствия продукции</w:t>
      </w:r>
      <w:r w:rsidRPr="00C77E03" w:rsidR="00F92A12">
        <w:rPr>
          <w:color w:val="000000"/>
          <w:sz w:val="20"/>
          <w:szCs w:val="20"/>
          <w:shd w:val="clear" w:color="auto" w:fill="FFFFFF"/>
        </w:rPr>
        <w:t xml:space="preserve"> при следующих обстоятельствах</w:t>
      </w:r>
      <w:r w:rsidRPr="00C77E03" w:rsidR="00435688">
        <w:rPr>
          <w:sz w:val="20"/>
          <w:szCs w:val="20"/>
        </w:rPr>
        <w:t>.</w:t>
      </w:r>
    </w:p>
    <w:p w:rsidR="003A4C15" w:rsidRPr="00C77E03" w:rsidP="003A4C15">
      <w:pPr>
        <w:widowControl w:val="0"/>
        <w:autoSpaceDE w:val="0"/>
        <w:autoSpaceDN w:val="0"/>
        <w:spacing w:line="264" w:lineRule="auto"/>
        <w:ind w:left="111" w:right="240" w:firstLine="727"/>
        <w:jc w:val="both"/>
        <w:rPr>
          <w:sz w:val="20"/>
          <w:szCs w:val="20"/>
          <w:lang w:eastAsia="en-US"/>
        </w:rPr>
      </w:pPr>
      <w:r w:rsidRPr="00C77E03">
        <w:rPr>
          <w:sz w:val="20"/>
          <w:szCs w:val="20"/>
          <w:lang w:eastAsia="en-US"/>
        </w:rPr>
        <w:t>Н</w:t>
      </w:r>
      <w:r w:rsidRPr="00C77E03">
        <w:rPr>
          <w:sz w:val="20"/>
          <w:szCs w:val="20"/>
          <w:lang w:eastAsia="en-US"/>
        </w:rPr>
        <w:t>а основании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задания на провед</w:t>
      </w:r>
      <w:r w:rsidRPr="00C77E03">
        <w:rPr>
          <w:sz w:val="20"/>
          <w:szCs w:val="20"/>
          <w:lang w:eastAsia="en-US"/>
        </w:rPr>
        <w:t>ен</w:t>
      </w:r>
      <w:r w:rsidRPr="00C77E03">
        <w:rPr>
          <w:sz w:val="20"/>
          <w:szCs w:val="20"/>
          <w:lang w:eastAsia="en-US"/>
        </w:rPr>
        <w:t>ие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наблюдения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за соблюдение</w:t>
      </w:r>
      <w:r w:rsidRPr="00C77E03">
        <w:rPr>
          <w:sz w:val="20"/>
          <w:szCs w:val="20"/>
          <w:lang w:eastAsia="en-US"/>
        </w:rPr>
        <w:t>м обязательных</w:t>
      </w:r>
      <w:r w:rsidRPr="00C77E03">
        <w:rPr>
          <w:w w:val="7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требований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(мон</w:t>
      </w:r>
      <w:r w:rsidRPr="00C77E03">
        <w:rPr>
          <w:sz w:val="20"/>
          <w:szCs w:val="20"/>
          <w:lang w:eastAsia="en-US"/>
        </w:rPr>
        <w:t>иторинг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безопасности),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области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федерального государственного</w:t>
      </w:r>
      <w:r w:rsidRPr="00C77E03">
        <w:rPr>
          <w:sz w:val="20"/>
          <w:szCs w:val="20"/>
          <w:lang w:eastAsia="en-US"/>
        </w:rPr>
        <w:t xml:space="preserve"> контроля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(надзора)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</w:t>
      </w:r>
      <w:r w:rsidRPr="00C77E03">
        <w:rPr>
          <w:spacing w:val="3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области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обеспечения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качества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и</w:t>
      </w:r>
      <w:r w:rsidRPr="00C77E03">
        <w:rPr>
          <w:spacing w:val="37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безопасности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зерн</w:t>
      </w:r>
      <w:r w:rsidRPr="00C77E03">
        <w:rPr>
          <w:sz w:val="20"/>
          <w:szCs w:val="20"/>
          <w:lang w:eastAsia="en-US"/>
        </w:rPr>
        <w:t>а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№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МБ-3</w:t>
      </w:r>
      <w:r w:rsidRPr="00C77E03">
        <w:rPr>
          <w:spacing w:val="38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/5</w:t>
      </w:r>
      <w:r w:rsidRPr="00C77E03">
        <w:rPr>
          <w:sz w:val="20"/>
          <w:szCs w:val="20"/>
          <w:lang w:eastAsia="en-US"/>
        </w:rPr>
        <w:t>0</w:t>
      </w:r>
      <w:r w:rsidRPr="00C77E03">
        <w:rPr>
          <w:sz w:val="20"/>
          <w:szCs w:val="20"/>
          <w:lang w:eastAsia="en-US"/>
        </w:rPr>
        <w:t xml:space="preserve"> от 11.02.</w:t>
      </w:r>
      <w:r w:rsidRPr="00C77E03">
        <w:rPr>
          <w:sz w:val="20"/>
          <w:szCs w:val="20"/>
          <w:lang w:eastAsia="en-US"/>
        </w:rPr>
        <w:t>20</w:t>
      </w:r>
      <w:r w:rsidRPr="00C77E03">
        <w:rPr>
          <w:sz w:val="20"/>
          <w:szCs w:val="20"/>
          <w:lang w:eastAsia="en-US"/>
        </w:rPr>
        <w:t>22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при пр</w:t>
      </w:r>
      <w:r w:rsidRPr="00C77E03">
        <w:rPr>
          <w:sz w:val="20"/>
          <w:szCs w:val="20"/>
          <w:lang w:eastAsia="en-US"/>
        </w:rPr>
        <w:t>оведении мониторинга безопасност</w:t>
      </w:r>
      <w:r w:rsidRPr="00C77E03">
        <w:rPr>
          <w:sz w:val="20"/>
          <w:szCs w:val="20"/>
          <w:lang w:eastAsia="en-US"/>
        </w:rPr>
        <w:t>и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на официал</w:t>
      </w:r>
      <w:r w:rsidRPr="00C77E03">
        <w:rPr>
          <w:sz w:val="20"/>
          <w:szCs w:val="20"/>
          <w:lang w:eastAsia="en-US"/>
        </w:rPr>
        <w:t>ьном</w:t>
      </w:r>
      <w:r w:rsidRPr="00C77E03">
        <w:rPr>
          <w:spacing w:val="-7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сайте</w:t>
      </w:r>
      <w:r w:rsidRPr="00C77E03">
        <w:rPr>
          <w:sz w:val="20"/>
          <w:szCs w:val="20"/>
          <w:lang w:eastAsia="en-US"/>
        </w:rPr>
        <w:t xml:space="preserve"> Росаккредитации было выявлено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 xml:space="preserve">04.03.2022 года в период </w:t>
      </w:r>
      <w:r w:rsidRPr="00C77E03">
        <w:rPr>
          <w:color w:val="180003"/>
          <w:sz w:val="20"/>
          <w:szCs w:val="20"/>
          <w:lang w:eastAsia="en-US"/>
        </w:rPr>
        <w:t xml:space="preserve">с </w:t>
      </w:r>
      <w:r w:rsidRPr="00C77E03">
        <w:rPr>
          <w:sz w:val="20"/>
          <w:szCs w:val="20"/>
          <w:lang w:eastAsia="en-US"/>
        </w:rPr>
        <w:t>11 часов 00 минут</w:t>
      </w:r>
      <w:r w:rsidRPr="00C77E03">
        <w:rPr>
          <w:sz w:val="20"/>
          <w:szCs w:val="20"/>
          <w:lang w:eastAsia="en-US"/>
        </w:rPr>
        <w:t xml:space="preserve"> по 17 час</w:t>
      </w:r>
      <w:r w:rsidRPr="00C77E03">
        <w:rPr>
          <w:sz w:val="20"/>
          <w:szCs w:val="20"/>
          <w:lang w:eastAsia="en-US"/>
        </w:rPr>
        <w:t>ов</w:t>
      </w:r>
      <w:r w:rsidRPr="00C77E03">
        <w:rPr>
          <w:sz w:val="20"/>
          <w:szCs w:val="20"/>
          <w:lang w:eastAsia="en-US"/>
        </w:rPr>
        <w:t xml:space="preserve"> 30 мин</w:t>
      </w:r>
      <w:r w:rsidRPr="00C77E03">
        <w:rPr>
          <w:sz w:val="20"/>
          <w:szCs w:val="20"/>
          <w:lang w:eastAsia="en-US"/>
        </w:rPr>
        <w:t>ут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</w:t>
      </w:r>
      <w:r w:rsidRPr="00C77E03">
        <w:rPr>
          <w:spacing w:val="24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разделе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«Декларации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</w:t>
      </w:r>
      <w:r w:rsidRPr="00C77E03">
        <w:rPr>
          <w:spacing w:val="26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соответствии»</w:t>
      </w:r>
      <w:r w:rsidRPr="00C77E03">
        <w:rPr>
          <w:spacing w:val="80"/>
          <w:sz w:val="20"/>
          <w:szCs w:val="20"/>
          <w:lang w:eastAsia="en-US"/>
        </w:rPr>
        <w:t xml:space="preserve">  </w:t>
      </w:r>
      <w:r w:rsidRPr="00C77E03">
        <w:rPr>
          <w:sz w:val="20"/>
          <w:szCs w:val="20"/>
          <w:lang w:eastAsia="en-US"/>
        </w:rPr>
        <w:t>декларации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</w:t>
      </w:r>
      <w:r w:rsidRPr="00C77E03">
        <w:rPr>
          <w:spacing w:val="26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соответствии</w:t>
      </w:r>
      <w:r w:rsidRPr="00C77E03">
        <w:rPr>
          <w:sz w:val="20"/>
          <w:szCs w:val="20"/>
          <w:lang w:eastAsia="en-US"/>
        </w:rPr>
        <w:t>:</w:t>
      </w:r>
      <w:r w:rsidRPr="00C77E03">
        <w:rPr>
          <w:sz w:val="20"/>
          <w:szCs w:val="20"/>
          <w:lang w:eastAsia="en-US"/>
        </w:rPr>
        <w:t xml:space="preserve"> </w:t>
      </w:r>
    </w:p>
    <w:p w:rsidR="00812F7F" w:rsidRPr="00C77E03" w:rsidP="003A4C15">
      <w:pPr>
        <w:widowControl w:val="0"/>
        <w:autoSpaceDE w:val="0"/>
        <w:autoSpaceDN w:val="0"/>
        <w:spacing w:line="264" w:lineRule="auto"/>
        <w:ind w:left="111" w:right="240" w:firstLine="727"/>
        <w:jc w:val="both"/>
        <w:rPr>
          <w:sz w:val="20"/>
          <w:szCs w:val="20"/>
          <w:lang w:eastAsia="en-US"/>
        </w:rPr>
      </w:pPr>
      <w:r w:rsidRPr="00C77E03">
        <w:rPr>
          <w:sz w:val="20"/>
          <w:szCs w:val="20"/>
          <w:lang w:eastAsia="en-US"/>
        </w:rPr>
        <w:t xml:space="preserve">- </w:t>
      </w:r>
      <w:r w:rsidRPr="00C77E03">
        <w:rPr>
          <w:sz w:val="20"/>
          <w:szCs w:val="20"/>
          <w:lang w:eastAsia="en-US"/>
        </w:rPr>
        <w:t xml:space="preserve">ЕАЭС </w:t>
      </w:r>
      <w:r w:rsidRPr="00C77E03">
        <w:rPr>
          <w:sz w:val="20"/>
          <w:szCs w:val="20"/>
          <w:lang w:eastAsia="en-US"/>
        </w:rPr>
        <w:t>№</w:t>
      </w:r>
      <w:r w:rsidRPr="00C77E03">
        <w:rPr>
          <w:sz w:val="20"/>
          <w:szCs w:val="20"/>
          <w:lang w:eastAsia="en-US"/>
        </w:rPr>
        <w:t xml:space="preserve"> RU </w:t>
      </w:r>
      <w:r w:rsidRPr="00C77E03">
        <w:rPr>
          <w:sz w:val="20"/>
          <w:szCs w:val="20"/>
          <w:lang w:eastAsia="en-US"/>
        </w:rPr>
        <w:t>Д</w:t>
      </w:r>
      <w:r w:rsidRPr="00C77E03">
        <w:rPr>
          <w:sz w:val="20"/>
          <w:szCs w:val="20"/>
          <w:lang w:eastAsia="en-US"/>
        </w:rPr>
        <w:t>-RU.PA0l.B.76799/21</w:t>
      </w:r>
      <w:r w:rsidRPr="00C77E03">
        <w:rPr>
          <w:sz w:val="20"/>
          <w:szCs w:val="20"/>
          <w:lang w:eastAsia="en-US"/>
        </w:rPr>
        <w:t>,</w:t>
      </w:r>
      <w:r w:rsidRPr="00C77E03">
        <w:rPr>
          <w:sz w:val="20"/>
          <w:szCs w:val="20"/>
          <w:lang w:eastAsia="en-US"/>
        </w:rPr>
        <w:t xml:space="preserve"> дата регистрации 05.07.2021 </w:t>
      </w:r>
      <w:r w:rsidRPr="00C77E03">
        <w:rPr>
          <w:sz w:val="20"/>
          <w:szCs w:val="20"/>
          <w:lang w:eastAsia="en-US"/>
        </w:rPr>
        <w:t>на злаковые</w:t>
      </w:r>
      <w:r w:rsidRPr="00C77E03">
        <w:rPr>
          <w:sz w:val="20"/>
          <w:szCs w:val="20"/>
          <w:lang w:eastAsia="en-US"/>
        </w:rPr>
        <w:t xml:space="preserve"> </w:t>
      </w:r>
      <w:r w:rsidRPr="00C77E03">
        <w:rPr>
          <w:position w:val="1"/>
          <w:sz w:val="20"/>
          <w:szCs w:val="20"/>
          <w:lang w:eastAsia="en-US"/>
        </w:rPr>
        <w:t>культуры: кукуруза продовольственная, торговая марка «</w:t>
      </w:r>
      <w:r w:rsidRPr="00C77E03" w:rsidR="00C77E03">
        <w:rPr>
          <w:color w:val="C00000"/>
          <w:sz w:val="20"/>
          <w:szCs w:val="20"/>
          <w:lang w:bidi="ru-RU"/>
        </w:rPr>
        <w:t>ИЗЪЯТО</w:t>
      </w:r>
      <w:r w:rsidRPr="00C77E03">
        <w:rPr>
          <w:position w:val="1"/>
          <w:sz w:val="20"/>
          <w:szCs w:val="20"/>
          <w:lang w:eastAsia="en-US"/>
        </w:rPr>
        <w:t>»,</w:t>
      </w:r>
      <w:r w:rsidRPr="00C77E03">
        <w:rPr>
          <w:position w:val="1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серийный</w:t>
      </w:r>
      <w:r w:rsidRPr="00C77E03">
        <w:rPr>
          <w:spacing w:val="14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выпуск,</w:t>
      </w:r>
      <w:r w:rsidRPr="00C77E03">
        <w:rPr>
          <w:spacing w:val="2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схема декларирования</w:t>
      </w:r>
      <w:r w:rsidRPr="00C77E03">
        <w:rPr>
          <w:spacing w:val="32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lД,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принята</w:t>
      </w:r>
      <w:r w:rsidRPr="00C77E03">
        <w:rPr>
          <w:spacing w:val="2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 xml:space="preserve">на </w:t>
      </w:r>
      <w:r w:rsidRPr="00C77E03">
        <w:rPr>
          <w:sz w:val="20"/>
          <w:szCs w:val="20"/>
          <w:lang w:eastAsia="en-US"/>
        </w:rPr>
        <w:t>основании</w:t>
      </w:r>
      <w:r w:rsidRPr="00C77E03">
        <w:rPr>
          <w:spacing w:val="38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протокола испытаний</w:t>
      </w:r>
      <w:r w:rsidRPr="00C77E03">
        <w:rPr>
          <w:sz w:val="20"/>
          <w:szCs w:val="20"/>
          <w:lang w:eastAsia="en-US"/>
        </w:rPr>
        <w:t xml:space="preserve"> от 05.07.2021 </w:t>
      </w:r>
      <w:r w:rsidRPr="00C77E03">
        <w:rPr>
          <w:sz w:val="20"/>
          <w:szCs w:val="20"/>
          <w:lang w:eastAsia="en-US"/>
        </w:rPr>
        <w:t>№</w:t>
      </w:r>
      <w:r w:rsidRPr="00C77E03">
        <w:rPr>
          <w:sz w:val="20"/>
          <w:szCs w:val="20"/>
          <w:lang w:eastAsia="en-US"/>
        </w:rPr>
        <w:t xml:space="preserve"> CEP-07-119/2021. Протокол испытаний </w:t>
      </w:r>
      <w:r w:rsidRPr="00C77E03">
        <w:rPr>
          <w:sz w:val="20"/>
          <w:szCs w:val="20"/>
          <w:lang w:eastAsia="en-US"/>
        </w:rPr>
        <w:t>выданы испытательной</w:t>
      </w:r>
      <w:r w:rsidRPr="00C77E03">
        <w:rPr>
          <w:sz w:val="20"/>
          <w:szCs w:val="20"/>
          <w:lang w:eastAsia="en-US"/>
        </w:rPr>
        <w:t xml:space="preserve"> лабораторией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«СЕРТЭКСП»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(а</w:t>
      </w:r>
      <w:r w:rsidRPr="00C77E03">
        <w:rPr>
          <w:sz w:val="20"/>
          <w:szCs w:val="20"/>
          <w:lang w:eastAsia="en-US"/>
        </w:rPr>
        <w:t>т</w:t>
      </w:r>
      <w:r w:rsidRPr="00C77E03">
        <w:rPr>
          <w:sz w:val="20"/>
          <w:szCs w:val="20"/>
          <w:lang w:eastAsia="en-US"/>
        </w:rPr>
        <w:t>тестат</w:t>
      </w:r>
      <w:r w:rsidRPr="00C77E03">
        <w:rPr>
          <w:spacing w:val="7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аккредитации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№</w:t>
      </w:r>
      <w:r w:rsidRPr="00C77E03">
        <w:rPr>
          <w:spacing w:val="80"/>
          <w:w w:val="15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POCC</w:t>
      </w:r>
      <w:r w:rsidRPr="00C77E03">
        <w:rPr>
          <w:spacing w:val="77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RU.32001</w:t>
      </w:r>
      <w:r w:rsidRPr="00C77E03">
        <w:rPr>
          <w:sz w:val="20"/>
          <w:szCs w:val="20"/>
          <w:lang w:eastAsia="en-US"/>
        </w:rPr>
        <w:t>.04ИБФ</w:t>
      </w:r>
      <w:r w:rsidRPr="00C77E03">
        <w:rPr>
          <w:sz w:val="20"/>
          <w:szCs w:val="20"/>
          <w:lang w:eastAsia="en-US"/>
        </w:rPr>
        <w:t>1</w:t>
      </w:r>
      <w:r w:rsidRPr="00C77E03">
        <w:rPr>
          <w:sz w:val="20"/>
          <w:szCs w:val="20"/>
          <w:lang w:eastAsia="en-US"/>
        </w:rPr>
        <w:t xml:space="preserve">.ИЛ32, </w:t>
      </w:r>
      <w:r w:rsidRPr="00C77E03">
        <w:rPr>
          <w:sz w:val="20"/>
          <w:szCs w:val="20"/>
          <w:lang w:eastAsia="en-US"/>
        </w:rPr>
        <w:t>выдан</w:t>
      </w:r>
      <w:r w:rsidRPr="00C77E03">
        <w:rPr>
          <w:sz w:val="20"/>
          <w:szCs w:val="20"/>
          <w:lang w:eastAsia="en-US"/>
        </w:rPr>
        <w:t>ный</w:t>
      </w:r>
      <w:r w:rsidRPr="00C77E03">
        <w:rPr>
          <w:sz w:val="20"/>
          <w:szCs w:val="20"/>
          <w:lang w:eastAsia="en-US"/>
        </w:rPr>
        <w:t xml:space="preserve"> 11.05.2021, система добровольной </w:t>
      </w:r>
      <w:r w:rsidRPr="00C77E03" w:rsidR="00BE15FE">
        <w:rPr>
          <w:sz w:val="20"/>
          <w:szCs w:val="20"/>
          <w:lang w:eastAsia="en-US"/>
        </w:rPr>
        <w:t>сертификации</w:t>
      </w:r>
      <w:r w:rsidRPr="00C77E03">
        <w:rPr>
          <w:sz w:val="20"/>
          <w:szCs w:val="20"/>
          <w:lang w:eastAsia="en-US"/>
        </w:rPr>
        <w:t xml:space="preserve"> «ПромТехСтандарт»,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зарегистрирован в Еди</w:t>
      </w:r>
      <w:r w:rsidRPr="00C77E03">
        <w:rPr>
          <w:sz w:val="20"/>
          <w:szCs w:val="20"/>
          <w:lang w:eastAsia="en-US"/>
        </w:rPr>
        <w:t>ном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реестре сис</w:t>
      </w:r>
      <w:r w:rsidRPr="00C77E03">
        <w:rPr>
          <w:sz w:val="20"/>
          <w:szCs w:val="20"/>
          <w:lang w:eastAsia="en-US"/>
        </w:rPr>
        <w:t>тем добровольн</w:t>
      </w:r>
      <w:r w:rsidRPr="00C77E03">
        <w:rPr>
          <w:sz w:val="20"/>
          <w:szCs w:val="20"/>
          <w:lang w:eastAsia="en-US"/>
        </w:rPr>
        <w:t xml:space="preserve">ой </w:t>
      </w:r>
      <w:r w:rsidRPr="00C77E03" w:rsidR="00BE15FE">
        <w:rPr>
          <w:sz w:val="20"/>
          <w:szCs w:val="20"/>
          <w:lang w:eastAsia="en-US"/>
        </w:rPr>
        <w:t>сертификации</w:t>
      </w:r>
      <w:r w:rsidRPr="00C77E03">
        <w:rPr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Федерального</w:t>
      </w:r>
      <w:r w:rsidRPr="00C77E03">
        <w:rPr>
          <w:sz w:val="20"/>
          <w:szCs w:val="20"/>
          <w:lang w:eastAsia="en-US"/>
        </w:rPr>
        <w:t xml:space="preserve"> агентства по техническому регулирова</w:t>
      </w:r>
      <w:r w:rsidRPr="00C77E03" w:rsidR="00BE15FE">
        <w:rPr>
          <w:sz w:val="20"/>
          <w:szCs w:val="20"/>
          <w:lang w:eastAsia="en-US"/>
        </w:rPr>
        <w:t>нию</w:t>
      </w:r>
      <w:r w:rsidRPr="00C77E03">
        <w:rPr>
          <w:sz w:val="20"/>
          <w:szCs w:val="20"/>
          <w:lang w:eastAsia="en-US"/>
        </w:rPr>
        <w:t xml:space="preserve"> и метрологии Росси</w:t>
      </w:r>
      <w:r w:rsidRPr="00C77E03" w:rsidR="00BE15FE">
        <w:rPr>
          <w:sz w:val="20"/>
          <w:szCs w:val="20"/>
          <w:lang w:eastAsia="en-US"/>
        </w:rPr>
        <w:t>йской Феде</w:t>
      </w:r>
      <w:r w:rsidRPr="00C77E03">
        <w:rPr>
          <w:sz w:val="20"/>
          <w:szCs w:val="20"/>
          <w:lang w:eastAsia="en-US"/>
        </w:rPr>
        <w:t>раци</w:t>
      </w:r>
      <w:r w:rsidRPr="00C77E03" w:rsidR="00BE15FE">
        <w:rPr>
          <w:sz w:val="20"/>
          <w:szCs w:val="20"/>
          <w:lang w:eastAsia="en-US"/>
        </w:rPr>
        <w:t>и</w:t>
      </w:r>
      <w:r w:rsidRPr="00C77E03">
        <w:rPr>
          <w:sz w:val="20"/>
          <w:szCs w:val="20"/>
          <w:lang w:eastAsia="en-US"/>
        </w:rPr>
        <w:t xml:space="preserve">) </w:t>
      </w:r>
      <w:r w:rsidRPr="00C77E03" w:rsidR="00BE15FE">
        <w:rPr>
          <w:sz w:val="20"/>
          <w:szCs w:val="20"/>
          <w:lang w:eastAsia="en-US"/>
        </w:rPr>
        <w:t>ИНН</w:t>
      </w:r>
      <w:r w:rsidRPr="00C77E03">
        <w:rPr>
          <w:sz w:val="20"/>
          <w:szCs w:val="20"/>
          <w:lang w:eastAsia="en-US"/>
        </w:rPr>
        <w:t xml:space="preserve"> </w:t>
      </w:r>
      <w:r w:rsidRPr="00C77E03" w:rsidR="00C77E03">
        <w:rPr>
          <w:sz w:val="20"/>
          <w:szCs w:val="20"/>
          <w:lang w:eastAsia="en-US"/>
        </w:rPr>
        <w:t>****</w:t>
      </w:r>
      <w:r w:rsidRPr="00C77E03">
        <w:rPr>
          <w:sz w:val="20"/>
          <w:szCs w:val="20"/>
          <w:lang w:eastAsia="en-US"/>
        </w:rPr>
        <w:t>,</w:t>
      </w:r>
      <w:r w:rsidRPr="00C77E03">
        <w:rPr>
          <w:spacing w:val="51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ОГРН</w:t>
      </w:r>
      <w:r w:rsidRPr="00C77E03">
        <w:rPr>
          <w:spacing w:val="39"/>
          <w:sz w:val="20"/>
          <w:szCs w:val="20"/>
          <w:lang w:eastAsia="en-US"/>
        </w:rPr>
        <w:t xml:space="preserve"> </w:t>
      </w:r>
      <w:r w:rsidRPr="00C77E03" w:rsidR="00C77E03">
        <w:rPr>
          <w:sz w:val="20"/>
          <w:szCs w:val="20"/>
          <w:lang w:eastAsia="en-US"/>
        </w:rPr>
        <w:t>****</w:t>
      </w:r>
      <w:r w:rsidRPr="00C77E03">
        <w:rPr>
          <w:sz w:val="20"/>
          <w:szCs w:val="20"/>
          <w:lang w:eastAsia="en-US"/>
        </w:rPr>
        <w:t>,</w:t>
      </w:r>
      <w:r w:rsidRPr="00C77E03">
        <w:rPr>
          <w:spacing w:val="31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115088,</w:t>
      </w:r>
      <w:r w:rsidRPr="00C77E03">
        <w:rPr>
          <w:spacing w:val="51"/>
          <w:sz w:val="20"/>
          <w:szCs w:val="20"/>
          <w:lang w:eastAsia="en-US"/>
        </w:rPr>
        <w:t xml:space="preserve"> </w:t>
      </w:r>
      <w:r w:rsidRPr="00C77E03" w:rsidR="00C77E03">
        <w:rPr>
          <w:sz w:val="20"/>
          <w:szCs w:val="20"/>
          <w:lang w:eastAsia="en-US"/>
        </w:rPr>
        <w:t>АДРЕС</w:t>
      </w:r>
      <w:r w:rsidRPr="00C77E03" w:rsidR="00BE15FE">
        <w:rPr>
          <w:sz w:val="20"/>
          <w:szCs w:val="20"/>
          <w:lang w:eastAsia="en-US"/>
        </w:rPr>
        <w:t xml:space="preserve">, место </w:t>
      </w:r>
      <w:r w:rsidRPr="00C77E03">
        <w:rPr>
          <w:sz w:val="20"/>
          <w:szCs w:val="20"/>
          <w:lang w:eastAsia="en-US"/>
        </w:rPr>
        <w:t xml:space="preserve">проведения испытаний: </w:t>
      </w:r>
      <w:r w:rsidRPr="00C77E03" w:rsidR="00C77E03">
        <w:rPr>
          <w:sz w:val="20"/>
          <w:szCs w:val="20"/>
          <w:lang w:eastAsia="en-US"/>
        </w:rPr>
        <w:t>АДРЕС</w:t>
      </w:r>
      <w:r w:rsidRPr="00C77E03">
        <w:rPr>
          <w:sz w:val="20"/>
          <w:szCs w:val="20"/>
          <w:lang w:eastAsia="en-US"/>
        </w:rPr>
        <w:t>.</w:t>
      </w:r>
      <w:r w:rsidRPr="00C77E03">
        <w:rPr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протоколе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испытаний: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отсутствую</w:t>
      </w:r>
      <w:r w:rsidRPr="00C77E03">
        <w:rPr>
          <w:sz w:val="20"/>
          <w:szCs w:val="20"/>
          <w:lang w:eastAsia="en-US"/>
        </w:rPr>
        <w:t>т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исследования: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на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остаточное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содержание</w:t>
      </w:r>
      <w:r w:rsidRPr="00C77E03">
        <w:rPr>
          <w:w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дейст</w:t>
      </w:r>
      <w:r w:rsidRPr="00C77E03" w:rsidR="00BE15FE">
        <w:rPr>
          <w:sz w:val="20"/>
          <w:szCs w:val="20"/>
          <w:lang w:eastAsia="en-US"/>
        </w:rPr>
        <w:t>в</w:t>
      </w:r>
      <w:r w:rsidRPr="00C77E03">
        <w:rPr>
          <w:sz w:val="20"/>
          <w:szCs w:val="20"/>
          <w:lang w:eastAsia="en-US"/>
        </w:rPr>
        <w:t>у</w:t>
      </w:r>
      <w:r w:rsidRPr="00C77E03" w:rsidR="00BE15FE">
        <w:rPr>
          <w:sz w:val="20"/>
          <w:szCs w:val="20"/>
          <w:lang w:eastAsia="en-US"/>
        </w:rPr>
        <w:t>ю</w:t>
      </w:r>
      <w:r w:rsidRPr="00C77E03">
        <w:rPr>
          <w:sz w:val="20"/>
          <w:szCs w:val="20"/>
          <w:lang w:eastAsia="en-US"/>
        </w:rPr>
        <w:t>щих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веществ</w:t>
      </w:r>
      <w:r w:rsidRPr="00C77E03">
        <w:rPr>
          <w:spacing w:val="80"/>
          <w:w w:val="15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пестицидов,</w:t>
      </w:r>
      <w:r w:rsidRPr="00C77E03">
        <w:rPr>
          <w:spacing w:val="40"/>
          <w:sz w:val="20"/>
          <w:szCs w:val="20"/>
          <w:lang w:eastAsia="en-US"/>
        </w:rPr>
        <w:t xml:space="preserve">  </w:t>
      </w:r>
      <w:r w:rsidRPr="00C77E03" w:rsidR="00BE15FE">
        <w:rPr>
          <w:sz w:val="20"/>
          <w:szCs w:val="20"/>
          <w:lang w:eastAsia="en-US"/>
        </w:rPr>
        <w:t>применявши</w:t>
      </w:r>
      <w:r w:rsidRPr="00C77E03">
        <w:rPr>
          <w:sz w:val="20"/>
          <w:szCs w:val="20"/>
          <w:lang w:eastAsia="en-US"/>
        </w:rPr>
        <w:t>хся</w:t>
      </w:r>
      <w:r w:rsidRPr="00C77E03">
        <w:rPr>
          <w:spacing w:val="40"/>
          <w:sz w:val="20"/>
          <w:szCs w:val="20"/>
          <w:lang w:eastAsia="en-US"/>
        </w:rPr>
        <w:t xml:space="preserve">  </w:t>
      </w:r>
      <w:r w:rsidRPr="00C77E03" w:rsidR="00BE15FE">
        <w:rPr>
          <w:sz w:val="20"/>
          <w:szCs w:val="20"/>
          <w:lang w:eastAsia="en-US"/>
        </w:rPr>
        <w:t>при</w:t>
      </w:r>
      <w:r w:rsidRPr="00C77E03">
        <w:rPr>
          <w:spacing w:val="40"/>
          <w:sz w:val="20"/>
          <w:szCs w:val="20"/>
          <w:lang w:eastAsia="en-US"/>
        </w:rPr>
        <w:t xml:space="preserve">  </w:t>
      </w:r>
      <w:r w:rsidRPr="00C77E03" w:rsidR="00BE15FE">
        <w:rPr>
          <w:sz w:val="20"/>
          <w:szCs w:val="20"/>
          <w:lang w:eastAsia="en-US"/>
        </w:rPr>
        <w:t>выращивании</w:t>
      </w:r>
      <w:r w:rsidRPr="00C77E03">
        <w:rPr>
          <w:w w:val="8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кукурузы; на</w:t>
      </w:r>
      <w:r w:rsidRPr="00C77E03" w:rsidR="00BE15FE">
        <w:rPr>
          <w:w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предельно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допустимые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уровни:</w:t>
      </w:r>
      <w:r w:rsidRPr="00C77E03">
        <w:rPr>
          <w:spacing w:val="35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головн</w:t>
      </w:r>
      <w:r w:rsidRPr="00C77E03">
        <w:rPr>
          <w:sz w:val="20"/>
          <w:szCs w:val="20"/>
          <w:lang w:eastAsia="en-US"/>
        </w:rPr>
        <w:t>и;</w:t>
      </w:r>
      <w:r w:rsidRPr="00C77E03">
        <w:rPr>
          <w:spacing w:val="36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семена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кле</w:t>
      </w:r>
      <w:r w:rsidRPr="00C77E03">
        <w:rPr>
          <w:sz w:val="20"/>
          <w:szCs w:val="20"/>
          <w:lang w:eastAsia="en-US"/>
        </w:rPr>
        <w:t>щевины;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наличие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з</w:t>
      </w:r>
      <w:r w:rsidRPr="00C77E03" w:rsidR="00BE15FE">
        <w:rPr>
          <w:sz w:val="20"/>
          <w:szCs w:val="20"/>
          <w:lang w:eastAsia="en-US"/>
        </w:rPr>
        <w:t>ё</w:t>
      </w:r>
      <w:r w:rsidRPr="00C77E03">
        <w:rPr>
          <w:sz w:val="20"/>
          <w:szCs w:val="20"/>
          <w:lang w:eastAsia="en-US"/>
        </w:rPr>
        <w:t>рен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</w:t>
      </w:r>
      <w:r w:rsidRPr="00C77E03">
        <w:rPr>
          <w:spacing w:val="36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ярко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жёлт</w:t>
      </w:r>
      <w:r w:rsidRPr="00C77E03">
        <w:rPr>
          <w:sz w:val="20"/>
          <w:szCs w:val="20"/>
          <w:lang w:eastAsia="en-US"/>
        </w:rPr>
        <w:t>о</w:t>
      </w:r>
      <w:r w:rsidRPr="00C77E03" w:rsidR="00BE15FE">
        <w:rPr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 xml:space="preserve">- </w:t>
      </w:r>
      <w:r w:rsidRPr="00C77E03" w:rsidR="00BE15FE">
        <w:rPr>
          <w:sz w:val="20"/>
          <w:szCs w:val="20"/>
          <w:lang w:eastAsia="en-US"/>
        </w:rPr>
        <w:t>зелёной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флуоресценцией;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фуманизи</w:t>
      </w:r>
      <w:r w:rsidRPr="00C77E03" w:rsidR="00BE15FE">
        <w:rPr>
          <w:sz w:val="20"/>
          <w:szCs w:val="20"/>
          <w:lang w:eastAsia="en-US"/>
        </w:rPr>
        <w:t>н</w:t>
      </w:r>
      <w:r w:rsidRPr="00C77E03">
        <w:rPr>
          <w:sz w:val="20"/>
          <w:szCs w:val="20"/>
          <w:lang w:eastAsia="en-US"/>
        </w:rPr>
        <w:t>,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так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же</w:t>
      </w:r>
      <w:r w:rsidRPr="00C77E03">
        <w:rPr>
          <w:spacing w:val="79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не</w:t>
      </w:r>
      <w:r w:rsidRPr="00C77E03">
        <w:rPr>
          <w:spacing w:val="74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верно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указаны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ПДУ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по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показателям</w:t>
      </w:r>
      <w:r w:rsidRPr="00C77E03">
        <w:rPr>
          <w:sz w:val="20"/>
          <w:szCs w:val="20"/>
          <w:lang w:eastAsia="en-US"/>
        </w:rPr>
        <w:t>: гелиотроп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опушенноплодный</w:t>
      </w:r>
      <w:r w:rsidRPr="00C77E03">
        <w:rPr>
          <w:spacing w:val="80"/>
          <w:w w:val="15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0,1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вместо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не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допускается;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гексохлорциклогексан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w w:val="80"/>
          <w:sz w:val="20"/>
          <w:szCs w:val="20"/>
          <w:lang w:eastAsia="en-US"/>
        </w:rPr>
        <w:t>(</w:t>
      </w:r>
      <w:r w:rsidRPr="00C77E03" w:rsidR="00BE15FE">
        <w:rPr>
          <w:sz w:val="20"/>
          <w:szCs w:val="20"/>
          <w:lang w:eastAsia="en-US"/>
        </w:rPr>
        <w:t>альф</w:t>
      </w:r>
      <w:r w:rsidRPr="00C77E03" w:rsidR="00BE15FE">
        <w:rPr>
          <w:sz w:val="20"/>
          <w:szCs w:val="20"/>
          <w:lang w:eastAsia="en-US"/>
        </w:rPr>
        <w:t>а-</w:t>
      </w:r>
      <w:r w:rsidRPr="00C77E03" w:rsidR="00BE15FE">
        <w:rPr>
          <w:sz w:val="20"/>
          <w:szCs w:val="20"/>
          <w:lang w:eastAsia="en-US"/>
        </w:rPr>
        <w:t>,</w:t>
      </w:r>
      <w:r w:rsidRPr="00C77E03">
        <w:rPr>
          <w:sz w:val="20"/>
          <w:szCs w:val="20"/>
          <w:lang w:eastAsia="en-US"/>
        </w:rPr>
        <w:t xml:space="preserve"> бета-,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гамма-изомеры)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0,5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вместо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0,2;</w:t>
      </w:r>
      <w:r w:rsidRPr="00C77E03" w:rsidR="00BE15FE">
        <w:rPr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стронций-90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100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вместо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11,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п</w:t>
      </w:r>
      <w:r w:rsidRPr="00C77E03">
        <w:rPr>
          <w:sz w:val="20"/>
          <w:szCs w:val="20"/>
          <w:lang w:eastAsia="en-US"/>
        </w:rPr>
        <w:t>омимо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этого ф</w:t>
      </w:r>
      <w:r w:rsidRPr="00C77E03">
        <w:rPr>
          <w:sz w:val="20"/>
          <w:szCs w:val="20"/>
          <w:lang w:eastAsia="en-US"/>
        </w:rPr>
        <w:t>актический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показатель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стронций-90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13, что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превышает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предельно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допустимы</w:t>
      </w:r>
      <w:r w:rsidRPr="00C77E03" w:rsidR="00BE15FE">
        <w:rPr>
          <w:sz w:val="20"/>
          <w:szCs w:val="20"/>
          <w:lang w:eastAsia="en-US"/>
        </w:rPr>
        <w:t>й уровень</w:t>
      </w:r>
      <w:r w:rsidRPr="00C77E03">
        <w:rPr>
          <w:w w:val="95"/>
          <w:sz w:val="20"/>
          <w:szCs w:val="20"/>
          <w:lang w:eastAsia="en-US"/>
        </w:rPr>
        <w:t xml:space="preserve">. </w:t>
      </w:r>
      <w:r w:rsidRPr="00C77E03">
        <w:rPr>
          <w:sz w:val="20"/>
          <w:szCs w:val="20"/>
          <w:lang w:eastAsia="en-US"/>
        </w:rPr>
        <w:t>Помимо этого не указан год урожая.</w:t>
      </w:r>
    </w:p>
    <w:p w:rsidR="00812F7F" w:rsidRPr="00C77E03" w:rsidP="003A4C15">
      <w:pPr>
        <w:widowControl w:val="0"/>
        <w:autoSpaceDE w:val="0"/>
        <w:autoSpaceDN w:val="0"/>
        <w:spacing w:before="1" w:line="264" w:lineRule="auto"/>
        <w:ind w:left="126" w:right="234" w:firstLine="593"/>
        <w:jc w:val="both"/>
        <w:rPr>
          <w:sz w:val="20"/>
          <w:szCs w:val="20"/>
          <w:lang w:eastAsia="en-US"/>
        </w:rPr>
      </w:pPr>
      <w:r w:rsidRPr="00C77E03">
        <w:rPr>
          <w:sz w:val="20"/>
          <w:szCs w:val="20"/>
          <w:lang w:eastAsia="en-US"/>
        </w:rPr>
        <w:t>- ЕАЭС №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 xml:space="preserve">RU </w:t>
      </w:r>
      <w:r w:rsidRPr="00C77E03">
        <w:rPr>
          <w:sz w:val="20"/>
          <w:szCs w:val="20"/>
          <w:lang w:eastAsia="en-US"/>
        </w:rPr>
        <w:t>Д</w:t>
      </w:r>
      <w:r w:rsidRPr="00C77E03">
        <w:rPr>
          <w:sz w:val="20"/>
          <w:szCs w:val="20"/>
          <w:lang w:eastAsia="en-US"/>
        </w:rPr>
        <w:t>-RU.PA01.B.38827/21 дата регистрации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 xml:space="preserve">18.06.2021 </w:t>
      </w:r>
      <w:r w:rsidRPr="00C77E03" w:rsidR="00BE15FE">
        <w:rPr>
          <w:sz w:val="20"/>
          <w:szCs w:val="20"/>
          <w:lang w:eastAsia="en-US"/>
        </w:rPr>
        <w:t>на семена</w:t>
      </w:r>
      <w:r w:rsidRPr="00C77E03">
        <w:rPr>
          <w:sz w:val="20"/>
          <w:szCs w:val="20"/>
          <w:lang w:eastAsia="en-US"/>
        </w:rPr>
        <w:t xml:space="preserve"> подсолнечника, торговая марка «</w:t>
      </w:r>
      <w:r w:rsidRPr="00C77E03" w:rsidR="00C77E03">
        <w:rPr>
          <w:color w:val="C00000"/>
          <w:sz w:val="20"/>
          <w:szCs w:val="20"/>
          <w:lang w:bidi="ru-RU"/>
        </w:rPr>
        <w:t>ИЗЪЯТО</w:t>
      </w:r>
      <w:r w:rsidRPr="00C77E03">
        <w:rPr>
          <w:sz w:val="20"/>
          <w:szCs w:val="20"/>
          <w:lang w:eastAsia="en-US"/>
        </w:rPr>
        <w:t xml:space="preserve">», </w:t>
      </w:r>
      <w:r w:rsidRPr="00C77E03" w:rsidR="00BE15FE">
        <w:rPr>
          <w:sz w:val="20"/>
          <w:szCs w:val="20"/>
          <w:lang w:eastAsia="en-US"/>
        </w:rPr>
        <w:t>серийный выпуск, схема</w:t>
      </w:r>
      <w:r w:rsidRPr="00C77E03">
        <w:rPr>
          <w:w w:val="7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деклари</w:t>
      </w:r>
      <w:r w:rsidRPr="00C77E03" w:rsidR="00BE15FE">
        <w:rPr>
          <w:sz w:val="20"/>
          <w:szCs w:val="20"/>
          <w:lang w:eastAsia="en-US"/>
        </w:rPr>
        <w:t>рования lД, принята на основании</w:t>
      </w:r>
      <w:r w:rsidRPr="00C77E03">
        <w:rPr>
          <w:sz w:val="20"/>
          <w:szCs w:val="20"/>
          <w:lang w:eastAsia="en-US"/>
        </w:rPr>
        <w:t xml:space="preserve"> протокола испытаний </w:t>
      </w:r>
      <w:r w:rsidRPr="00C77E03" w:rsidR="00BE15FE">
        <w:rPr>
          <w:sz w:val="20"/>
          <w:szCs w:val="20"/>
          <w:lang w:eastAsia="en-US"/>
        </w:rPr>
        <w:t>от</w:t>
      </w:r>
      <w:r w:rsidRPr="00C77E03">
        <w:rPr>
          <w:sz w:val="20"/>
          <w:szCs w:val="20"/>
          <w:lang w:eastAsia="en-US"/>
        </w:rPr>
        <w:t xml:space="preserve"> 17.06.202</w:t>
      </w:r>
      <w:r w:rsidRPr="00C77E03" w:rsidR="00BE15FE">
        <w:rPr>
          <w:spacing w:val="-4"/>
          <w:sz w:val="20"/>
          <w:szCs w:val="20"/>
          <w:lang w:eastAsia="en-US"/>
        </w:rPr>
        <w:t>1 №</w:t>
      </w:r>
      <w:r w:rsidRPr="00C77E03" w:rsidR="00BE15FE">
        <w:rPr>
          <w:sz w:val="20"/>
          <w:szCs w:val="20"/>
          <w:lang w:eastAsia="en-US"/>
        </w:rPr>
        <w:t xml:space="preserve"> СЕР-06</w:t>
      </w:r>
      <w:r w:rsidRPr="00C77E03">
        <w:rPr>
          <w:sz w:val="20"/>
          <w:szCs w:val="20"/>
          <w:lang w:eastAsia="en-US"/>
        </w:rPr>
        <w:t>-</w:t>
      </w:r>
      <w:r w:rsidRPr="00C77E03" w:rsidR="00BE15FE">
        <w:rPr>
          <w:sz w:val="20"/>
          <w:szCs w:val="20"/>
          <w:lang w:eastAsia="en-US"/>
        </w:rPr>
        <w:t>4</w:t>
      </w:r>
      <w:r w:rsidRPr="00C77E03">
        <w:rPr>
          <w:sz w:val="20"/>
          <w:szCs w:val="20"/>
          <w:lang w:eastAsia="en-US"/>
        </w:rPr>
        <w:t>72/2021.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Протокол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BE15FE">
        <w:rPr>
          <w:sz w:val="20"/>
          <w:szCs w:val="20"/>
          <w:lang w:eastAsia="en-US"/>
        </w:rPr>
        <w:t>испы</w:t>
      </w:r>
      <w:r w:rsidRPr="00C77E03">
        <w:rPr>
          <w:sz w:val="20"/>
          <w:szCs w:val="20"/>
          <w:lang w:eastAsia="en-US"/>
        </w:rPr>
        <w:t>таний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вы</w:t>
      </w:r>
      <w:r w:rsidRPr="00C77E03" w:rsidR="004B4BD4">
        <w:rPr>
          <w:sz w:val="20"/>
          <w:szCs w:val="20"/>
          <w:lang w:eastAsia="en-US"/>
        </w:rPr>
        <w:t>дан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испытательной лабораторией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«СЕРТЭКС»</w:t>
      </w:r>
      <w:r w:rsidRPr="00C77E03">
        <w:rPr>
          <w:w w:val="7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 xml:space="preserve">(аттестат </w:t>
      </w:r>
      <w:r w:rsidRPr="00C77E03">
        <w:rPr>
          <w:sz w:val="20"/>
          <w:szCs w:val="20"/>
          <w:lang w:eastAsia="en-US"/>
        </w:rPr>
        <w:t>аккредитац</w:t>
      </w:r>
      <w:r w:rsidRPr="00C77E03" w:rsidR="004B4BD4">
        <w:rPr>
          <w:sz w:val="20"/>
          <w:szCs w:val="20"/>
          <w:lang w:eastAsia="en-US"/>
        </w:rPr>
        <w:t>и</w:t>
      </w:r>
      <w:r w:rsidRPr="00C77E03">
        <w:rPr>
          <w:sz w:val="20"/>
          <w:szCs w:val="20"/>
          <w:lang w:eastAsia="en-US"/>
        </w:rPr>
        <w:t>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№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POCC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RU.32001.04ИБФ</w:t>
      </w:r>
      <w:r w:rsidRPr="00C77E03" w:rsidR="004B4BD4">
        <w:rPr>
          <w:spacing w:val="-14"/>
          <w:sz w:val="20"/>
          <w:szCs w:val="20"/>
          <w:lang w:eastAsia="en-US"/>
        </w:rPr>
        <w:t>1</w:t>
      </w:r>
      <w:r w:rsidRPr="00C77E03">
        <w:rPr>
          <w:sz w:val="20"/>
          <w:szCs w:val="20"/>
          <w:lang w:eastAsia="en-US"/>
        </w:rPr>
        <w:t>.ИЛ32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вы</w:t>
      </w:r>
      <w:r w:rsidRPr="00C77E03">
        <w:rPr>
          <w:sz w:val="20"/>
          <w:szCs w:val="20"/>
          <w:lang w:eastAsia="en-US"/>
        </w:rPr>
        <w:t>дан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11.05.2021,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система</w:t>
      </w:r>
      <w:r w:rsidRPr="00C77E03">
        <w:rPr>
          <w:w w:val="75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добровольной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сертификации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«ПромТехСтандарт»,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зарегистрирован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в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Едином реестре систем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добровольной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сертификации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Федеральн</w:t>
      </w:r>
      <w:r w:rsidRPr="00C77E03">
        <w:rPr>
          <w:sz w:val="20"/>
          <w:szCs w:val="20"/>
          <w:lang w:eastAsia="en-US"/>
        </w:rPr>
        <w:t>ого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агентст</w:t>
      </w:r>
      <w:r w:rsidRPr="00C77E03" w:rsidR="004B4BD4">
        <w:rPr>
          <w:sz w:val="20"/>
          <w:szCs w:val="20"/>
          <w:lang w:eastAsia="en-US"/>
        </w:rPr>
        <w:t>в</w:t>
      </w:r>
      <w:r w:rsidRPr="00C77E03">
        <w:rPr>
          <w:sz w:val="20"/>
          <w:szCs w:val="20"/>
          <w:lang w:eastAsia="en-US"/>
        </w:rPr>
        <w:t>а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по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техническому</w:t>
      </w:r>
      <w:r w:rsidRPr="00C77E03">
        <w:rPr>
          <w:sz w:val="20"/>
          <w:szCs w:val="20"/>
          <w:lang w:eastAsia="en-US"/>
        </w:rPr>
        <w:t xml:space="preserve"> регулированию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и метрологии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Российской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Федерации)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ИH</w:t>
      </w:r>
      <w:r w:rsidRPr="00C77E03" w:rsidR="004B4BD4">
        <w:rPr>
          <w:sz w:val="20"/>
          <w:szCs w:val="20"/>
          <w:lang w:eastAsia="en-US"/>
        </w:rPr>
        <w:t>Н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C77E03">
        <w:rPr>
          <w:sz w:val="20"/>
          <w:szCs w:val="20"/>
          <w:lang w:eastAsia="en-US"/>
        </w:rPr>
        <w:t>****</w:t>
      </w:r>
      <w:r w:rsidRPr="00C77E03" w:rsidR="004B4BD4">
        <w:rPr>
          <w:spacing w:val="-15"/>
          <w:sz w:val="20"/>
          <w:szCs w:val="20"/>
          <w:lang w:eastAsia="en-US"/>
        </w:rPr>
        <w:t xml:space="preserve">, ОГРН </w:t>
      </w:r>
      <w:r w:rsidRPr="00C77E03" w:rsidR="00C77E03">
        <w:rPr>
          <w:sz w:val="20"/>
          <w:szCs w:val="20"/>
          <w:lang w:eastAsia="en-US"/>
        </w:rPr>
        <w:t>****</w:t>
      </w:r>
      <w:r w:rsidRPr="00C77E03">
        <w:rPr>
          <w:sz w:val="20"/>
          <w:szCs w:val="20"/>
          <w:lang w:eastAsia="en-US"/>
        </w:rPr>
        <w:t>,</w:t>
      </w:r>
      <w:r w:rsidRPr="00C77E03">
        <w:rPr>
          <w:spacing w:val="-1"/>
          <w:sz w:val="20"/>
          <w:szCs w:val="20"/>
          <w:lang w:eastAsia="en-US"/>
        </w:rPr>
        <w:t xml:space="preserve"> </w:t>
      </w:r>
      <w:r w:rsidRPr="00C77E03" w:rsidR="00C77E03">
        <w:rPr>
          <w:sz w:val="20"/>
          <w:szCs w:val="20"/>
          <w:lang w:eastAsia="en-US"/>
        </w:rPr>
        <w:t>АДРЕС</w:t>
      </w:r>
      <w:r w:rsidRPr="00C77E03">
        <w:rPr>
          <w:sz w:val="20"/>
          <w:szCs w:val="20"/>
          <w:lang w:eastAsia="en-US"/>
        </w:rPr>
        <w:t xml:space="preserve">, </w:t>
      </w:r>
      <w:r w:rsidRPr="00C77E03" w:rsidR="004B4BD4">
        <w:rPr>
          <w:sz w:val="20"/>
          <w:szCs w:val="20"/>
          <w:lang w:eastAsia="en-US"/>
        </w:rPr>
        <w:t>место</w:t>
      </w:r>
      <w:r w:rsidRPr="00C77E03">
        <w:rPr>
          <w:sz w:val="20"/>
          <w:szCs w:val="20"/>
          <w:lang w:eastAsia="en-US"/>
        </w:rPr>
        <w:t xml:space="preserve"> проведения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испыт</w:t>
      </w:r>
      <w:r w:rsidRPr="00C77E03">
        <w:rPr>
          <w:sz w:val="20"/>
          <w:szCs w:val="20"/>
          <w:lang w:eastAsia="en-US"/>
        </w:rPr>
        <w:t>аний: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C77E03">
        <w:rPr>
          <w:sz w:val="20"/>
          <w:szCs w:val="20"/>
          <w:lang w:eastAsia="en-US"/>
        </w:rPr>
        <w:t>АДРЕС</w:t>
      </w:r>
      <w:r w:rsidRPr="00C77E03">
        <w:rPr>
          <w:sz w:val="20"/>
          <w:szCs w:val="20"/>
          <w:lang w:eastAsia="en-US"/>
        </w:rPr>
        <w:t>.</w:t>
      </w:r>
      <w:r w:rsidRPr="00C77E03" w:rsidR="003A4C15">
        <w:rPr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протоколе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испытаний: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отсутству</w:t>
      </w:r>
      <w:r w:rsidRPr="00C77E03" w:rsidR="004B4BD4">
        <w:rPr>
          <w:sz w:val="20"/>
          <w:szCs w:val="20"/>
          <w:lang w:eastAsia="en-US"/>
        </w:rPr>
        <w:t>ют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исслед</w:t>
      </w:r>
      <w:r w:rsidRPr="00C77E03">
        <w:rPr>
          <w:sz w:val="20"/>
          <w:szCs w:val="20"/>
          <w:lang w:eastAsia="en-US"/>
        </w:rPr>
        <w:t>ования: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на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остато</w:t>
      </w:r>
      <w:r w:rsidRPr="00C77E03" w:rsidR="004B4BD4">
        <w:rPr>
          <w:sz w:val="20"/>
          <w:szCs w:val="20"/>
          <w:lang w:eastAsia="en-US"/>
        </w:rPr>
        <w:t>чное содержание действую</w:t>
      </w:r>
      <w:r w:rsidRPr="00C77E03">
        <w:rPr>
          <w:sz w:val="20"/>
          <w:szCs w:val="20"/>
          <w:lang w:eastAsia="en-US"/>
        </w:rPr>
        <w:t>щих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веществ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пестици</w:t>
      </w:r>
      <w:r w:rsidRPr="00C77E03">
        <w:rPr>
          <w:sz w:val="20"/>
          <w:szCs w:val="20"/>
          <w:lang w:eastAsia="en-US"/>
        </w:rPr>
        <w:t>дов,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применявшихся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пр</w:t>
      </w:r>
      <w:r w:rsidRPr="00C77E03" w:rsidR="004B4BD4">
        <w:rPr>
          <w:sz w:val="20"/>
          <w:szCs w:val="20"/>
          <w:lang w:eastAsia="en-US"/>
        </w:rPr>
        <w:t>и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выращивании семян</w:t>
      </w:r>
      <w:r w:rsidRPr="00C77E03">
        <w:rPr>
          <w:w w:val="9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подсолнечника. Помимо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этого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>
        <w:rPr>
          <w:sz w:val="20"/>
          <w:szCs w:val="20"/>
          <w:lang w:eastAsia="en-US"/>
        </w:rPr>
        <w:t>не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указан</w:t>
      </w:r>
      <w:r w:rsidRPr="00C77E03">
        <w:rPr>
          <w:spacing w:val="8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год урож</w:t>
      </w:r>
      <w:r w:rsidRPr="00C77E03">
        <w:rPr>
          <w:sz w:val="20"/>
          <w:szCs w:val="20"/>
          <w:lang w:eastAsia="en-US"/>
        </w:rPr>
        <w:t>ая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семян</w:t>
      </w:r>
      <w:r w:rsidRPr="00C77E03">
        <w:rPr>
          <w:spacing w:val="40"/>
          <w:sz w:val="20"/>
          <w:szCs w:val="20"/>
          <w:lang w:eastAsia="en-US"/>
        </w:rPr>
        <w:t xml:space="preserve"> </w:t>
      </w:r>
      <w:r w:rsidRPr="00C77E03" w:rsidR="004B4BD4">
        <w:rPr>
          <w:sz w:val="20"/>
          <w:szCs w:val="20"/>
          <w:lang w:eastAsia="en-US"/>
        </w:rPr>
        <w:t>подсолнечни</w:t>
      </w:r>
      <w:r w:rsidRPr="00C77E03">
        <w:rPr>
          <w:sz w:val="20"/>
          <w:szCs w:val="20"/>
          <w:lang w:eastAsia="en-US"/>
        </w:rPr>
        <w:t>ка.</w:t>
      </w:r>
    </w:p>
    <w:p w:rsidR="00812F7F" w:rsidRPr="00C77E03" w:rsidP="00BF288B">
      <w:pPr>
        <w:pStyle w:val="BodyTextIndent"/>
        <w:spacing w:line="264" w:lineRule="auto"/>
        <w:ind w:firstLine="709"/>
        <w:rPr>
          <w:sz w:val="20"/>
          <w:szCs w:val="20"/>
        </w:rPr>
      </w:pPr>
      <w:r w:rsidRPr="00C77E03">
        <w:rPr>
          <w:sz w:val="20"/>
          <w:szCs w:val="20"/>
        </w:rPr>
        <w:t xml:space="preserve">В судебном заседании Л.С. Гафаров вину признал в полном объеме, просил назначить </w:t>
      </w:r>
      <w:r w:rsidRPr="00C77E03">
        <w:rPr>
          <w:sz w:val="20"/>
          <w:szCs w:val="20"/>
        </w:rPr>
        <w:t>минимальное наказание. В содеянном раскаялся.</w:t>
      </w:r>
    </w:p>
    <w:p w:rsidR="005B4C8C" w:rsidRPr="00C77E03" w:rsidP="00BF288B">
      <w:pPr>
        <w:spacing w:line="264" w:lineRule="auto"/>
        <w:ind w:firstLine="709"/>
        <w:jc w:val="both"/>
        <w:rPr>
          <w:sz w:val="20"/>
          <w:szCs w:val="20"/>
        </w:rPr>
      </w:pPr>
      <w:r w:rsidRPr="00C77E03">
        <w:rPr>
          <w:sz w:val="20"/>
          <w:szCs w:val="20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и имеющиеся в деле доказательства, мировой судья приходит к выводу о доказанности  </w:t>
      </w:r>
      <w:r w:rsidRPr="00C77E03">
        <w:rPr>
          <w:sz w:val="20"/>
          <w:szCs w:val="20"/>
        </w:rPr>
        <w:t xml:space="preserve">виновности </w:t>
      </w:r>
      <w:r w:rsidRPr="00C77E03">
        <w:rPr>
          <w:sz w:val="20"/>
          <w:szCs w:val="20"/>
        </w:rPr>
        <w:t>Л.С. Гафарова</w:t>
      </w:r>
      <w:r w:rsidRPr="00C77E03">
        <w:rPr>
          <w:sz w:val="20"/>
          <w:szCs w:val="20"/>
        </w:rPr>
        <w:t xml:space="preserve"> в совершении административного правонарушения</w:t>
      </w:r>
      <w:r w:rsidRPr="00C77E03" w:rsidR="003A4C15">
        <w:rPr>
          <w:sz w:val="20"/>
          <w:szCs w:val="20"/>
        </w:rPr>
        <w:t>, предусмотренного ч. 1 ст. 14.44 КоАП РФ,</w:t>
      </w:r>
      <w:r w:rsidRPr="00C77E03">
        <w:rPr>
          <w:sz w:val="20"/>
          <w:szCs w:val="20"/>
        </w:rPr>
        <w:t xml:space="preserve"> по следующим основаниям. </w:t>
      </w:r>
    </w:p>
    <w:p w:rsidR="005B4C8C" w:rsidRPr="00C77E03" w:rsidP="00BF288B">
      <w:pPr>
        <w:spacing w:line="264" w:lineRule="auto"/>
        <w:ind w:firstLine="709"/>
        <w:jc w:val="both"/>
        <w:rPr>
          <w:sz w:val="20"/>
          <w:szCs w:val="20"/>
        </w:rPr>
      </w:pPr>
      <w:r w:rsidRPr="00C77E03">
        <w:rPr>
          <w:sz w:val="20"/>
          <w:szCs w:val="20"/>
          <w:lang w:val="x-none"/>
        </w:rPr>
        <w:t xml:space="preserve">Вина </w:t>
      </w:r>
      <w:r w:rsidRPr="00C77E03">
        <w:rPr>
          <w:sz w:val="20"/>
          <w:szCs w:val="20"/>
        </w:rPr>
        <w:t>Л.С. Гафарова</w:t>
      </w:r>
      <w:r w:rsidRPr="00C77E03">
        <w:rPr>
          <w:sz w:val="20"/>
          <w:szCs w:val="20"/>
          <w:lang w:val="x-none"/>
        </w:rPr>
        <w:t xml:space="preserve">  в совершении административного правонарушения подтверждается</w:t>
      </w:r>
      <w:r w:rsidRPr="00C77E03">
        <w:rPr>
          <w:sz w:val="20"/>
          <w:szCs w:val="20"/>
        </w:rPr>
        <w:t xml:space="preserve"> следующими доказательствами, являющи</w:t>
      </w:r>
      <w:r w:rsidRPr="00C77E03">
        <w:rPr>
          <w:sz w:val="20"/>
          <w:szCs w:val="20"/>
        </w:rPr>
        <w:t>мися относимым и допустимыми</w:t>
      </w:r>
      <w:r w:rsidRPr="00C77E03">
        <w:rPr>
          <w:sz w:val="20"/>
          <w:szCs w:val="20"/>
        </w:rPr>
        <w:t>, а именно:</w:t>
      </w:r>
    </w:p>
    <w:p w:rsidR="005B4C8C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>- протоколом об административном правонарушении №</w:t>
      </w:r>
      <w:r w:rsidRPr="00C77E03" w:rsidR="00C77E03">
        <w:rPr>
          <w:color w:val="C00000"/>
          <w:sz w:val="20"/>
          <w:szCs w:val="20"/>
          <w:lang w:bidi="ru-RU"/>
        </w:rPr>
        <w:t xml:space="preserve">ИЗЪЯТО </w:t>
      </w:r>
      <w:r w:rsidRPr="00C77E03">
        <w:rPr>
          <w:sz w:val="20"/>
          <w:szCs w:val="20"/>
        </w:rPr>
        <w:t xml:space="preserve">от 21.03.2022 </w:t>
      </w:r>
      <w:r w:rsidRPr="00C77E03">
        <w:rPr>
          <w:sz w:val="20"/>
          <w:szCs w:val="20"/>
        </w:rPr>
        <w:t xml:space="preserve">в отношении </w:t>
      </w:r>
      <w:r w:rsidRPr="00C77E03">
        <w:rPr>
          <w:sz w:val="20"/>
          <w:szCs w:val="20"/>
        </w:rPr>
        <w:t>Л.С. Гафарова</w:t>
      </w:r>
      <w:r w:rsidRPr="00C77E03">
        <w:rPr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</w:t>
      </w:r>
      <w:r w:rsidRPr="00C77E03">
        <w:rPr>
          <w:sz w:val="20"/>
          <w:szCs w:val="20"/>
        </w:rPr>
        <w:t>иям ст. 28.2 КоАП</w:t>
      </w:r>
      <w:r w:rsidRPr="00C77E03">
        <w:rPr>
          <w:sz w:val="20"/>
          <w:szCs w:val="20"/>
          <w:lang w:val="x-none"/>
        </w:rPr>
        <w:t xml:space="preserve"> (л.д.</w:t>
      </w:r>
      <w:r w:rsidRPr="00C77E03">
        <w:rPr>
          <w:sz w:val="20"/>
          <w:szCs w:val="20"/>
        </w:rPr>
        <w:t>49-52</w:t>
      </w:r>
      <w:r w:rsidRPr="00C77E03">
        <w:rPr>
          <w:sz w:val="20"/>
          <w:szCs w:val="20"/>
          <w:lang w:val="x-none"/>
        </w:rPr>
        <w:t>)</w:t>
      </w:r>
      <w:r w:rsidRPr="00C77E03">
        <w:rPr>
          <w:sz w:val="20"/>
          <w:szCs w:val="20"/>
        </w:rPr>
        <w:t>;</w:t>
      </w:r>
    </w:p>
    <w:p w:rsidR="005B4C8C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>- Выпиской из ЕГРЮЛ от 03.03.2022, согласно которой директором ООО «</w:t>
      </w:r>
      <w:r w:rsidRPr="00C77E03" w:rsidR="00C77E03">
        <w:rPr>
          <w:color w:val="C00000"/>
          <w:sz w:val="20"/>
          <w:szCs w:val="20"/>
          <w:lang w:bidi="ru-RU"/>
        </w:rPr>
        <w:t>ИЗЪЯТО</w:t>
      </w:r>
      <w:r w:rsidRPr="00C77E03">
        <w:rPr>
          <w:sz w:val="20"/>
          <w:szCs w:val="20"/>
        </w:rPr>
        <w:t>» является Гафаров Л</w:t>
      </w:r>
      <w:r w:rsidRPr="00C77E03" w:rsidR="00C77E03">
        <w:rPr>
          <w:sz w:val="20"/>
          <w:szCs w:val="20"/>
        </w:rPr>
        <w:t>.</w:t>
      </w:r>
      <w:r w:rsidRPr="00C77E03">
        <w:rPr>
          <w:sz w:val="20"/>
          <w:szCs w:val="20"/>
        </w:rPr>
        <w:t xml:space="preserve"> С</w:t>
      </w:r>
      <w:r w:rsidRPr="00C77E03" w:rsidR="00C77E03">
        <w:rPr>
          <w:sz w:val="20"/>
          <w:szCs w:val="20"/>
        </w:rPr>
        <w:t>.</w:t>
      </w:r>
      <w:r w:rsidRPr="00C77E03">
        <w:rPr>
          <w:sz w:val="20"/>
          <w:szCs w:val="20"/>
        </w:rPr>
        <w:t xml:space="preserve"> (л.д. 11-25);</w:t>
      </w:r>
    </w:p>
    <w:p w:rsidR="005B4C8C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>- сведениями из Единого реестра субъектов малого и среднего предпринимательства от</w:t>
      </w:r>
      <w:r w:rsidRPr="00C77E03">
        <w:rPr>
          <w:sz w:val="20"/>
          <w:szCs w:val="20"/>
        </w:rPr>
        <w:t xml:space="preserve"> 03.03.2022 (л.д. 26-29);</w:t>
      </w:r>
    </w:p>
    <w:p w:rsidR="005B4C8C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 xml:space="preserve">- актом о проведении мероприятий по контролю без взаимодействия с юридическими лицами № МБ-З/28 от 04.03.2022 (л.д. 30-32); </w:t>
      </w:r>
      <w:r w:rsidRPr="00C77E03">
        <w:rPr>
          <w:sz w:val="20"/>
          <w:szCs w:val="20"/>
        </w:rPr>
        <w:t xml:space="preserve"> </w:t>
      </w:r>
    </w:p>
    <w:p w:rsidR="005B4C8C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>- декларацией о соответствии от 18.06.2021 (л.д. 33, 36);</w:t>
      </w:r>
    </w:p>
    <w:p w:rsidR="00543751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>- протоколом испытания №СЕР-06-472/21 от 17.06</w:t>
      </w:r>
      <w:r w:rsidRPr="00C77E03">
        <w:rPr>
          <w:sz w:val="20"/>
          <w:szCs w:val="20"/>
        </w:rPr>
        <w:t>.2021 (л.д. 34, 37);</w:t>
      </w:r>
    </w:p>
    <w:p w:rsidR="00543751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>- результатами испытаний (л.д. 35, 38-39);</w:t>
      </w:r>
    </w:p>
    <w:p w:rsidR="00543751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</w:rPr>
        <w:t>- решением о признании недействительной декларации о соответствии № 47 от 04.03.2022, № 48 от 04.03.2022 (л.д. 40-41, 42-43).</w:t>
      </w:r>
    </w:p>
    <w:p w:rsidR="00543751" w:rsidRPr="00C77E03" w:rsidP="00BF288B">
      <w:pPr>
        <w:shd w:val="clear" w:color="auto" w:fill="FFFFFF"/>
        <w:spacing w:line="264" w:lineRule="auto"/>
        <w:ind w:firstLine="540"/>
        <w:jc w:val="both"/>
        <w:rPr>
          <w:color w:val="000000"/>
          <w:sz w:val="20"/>
          <w:szCs w:val="20"/>
        </w:rPr>
      </w:pPr>
      <w:r w:rsidRPr="00C77E03">
        <w:rPr>
          <w:sz w:val="20"/>
          <w:szCs w:val="20"/>
        </w:rPr>
        <w:t>Частью 1 статьи 14.44 КоАП РФ предусмотрена ответственность за</w:t>
      </w:r>
      <w:r w:rsidRPr="00C77E03">
        <w:rPr>
          <w:color w:val="000000"/>
          <w:sz w:val="20"/>
          <w:szCs w:val="20"/>
        </w:rPr>
        <w:t xml:space="preserve"> недостоверное декларирование соответствия продукции </w:t>
      </w:r>
      <w:r w:rsidRPr="00C77E03">
        <w:rPr>
          <w:color w:val="000000"/>
          <w:sz w:val="20"/>
          <w:szCs w:val="20"/>
        </w:rPr>
        <w:t xml:space="preserve">и </w:t>
      </w:r>
      <w:r w:rsidRPr="00C77E03">
        <w:rPr>
          <w:color w:val="000000"/>
          <w:sz w:val="20"/>
          <w:szCs w:val="20"/>
        </w:rPr>
        <w:t xml:space="preserve">влечет административную ответственность </w:t>
      </w:r>
      <w:r w:rsidRPr="00C77E03">
        <w:rPr>
          <w:color w:val="000000"/>
          <w:sz w:val="20"/>
          <w:szCs w:val="20"/>
        </w:rPr>
        <w:t>с</w:t>
      </w:r>
      <w:r w:rsidRPr="00C77E03">
        <w:rPr>
          <w:color w:val="000000"/>
          <w:sz w:val="20"/>
          <w:szCs w:val="20"/>
        </w:rPr>
        <w:t xml:space="preserve"> назначение</w:t>
      </w:r>
      <w:r w:rsidRPr="00C77E03">
        <w:rPr>
          <w:color w:val="000000"/>
          <w:sz w:val="20"/>
          <w:szCs w:val="20"/>
        </w:rPr>
        <w:t>м административного</w:t>
      </w:r>
      <w:r w:rsidRPr="00C77E03">
        <w:rPr>
          <w:color w:val="000000"/>
          <w:sz w:val="20"/>
          <w:szCs w:val="20"/>
        </w:rPr>
        <w:t xml:space="preserve"> наказания для должностных лиц в виде административного штрафа в размере от пятнадцати тысяч до двадцати пяти тысяч рублей</w:t>
      </w:r>
      <w:r w:rsidRPr="00C77E03">
        <w:rPr>
          <w:color w:val="000000"/>
          <w:sz w:val="20"/>
          <w:szCs w:val="20"/>
        </w:rPr>
        <w:t>.</w:t>
      </w:r>
    </w:p>
    <w:p w:rsidR="00543751" w:rsidRPr="00C77E03" w:rsidP="00BF288B">
      <w:pPr>
        <w:shd w:val="clear" w:color="auto" w:fill="FFFFFF"/>
        <w:spacing w:line="264" w:lineRule="auto"/>
        <w:ind w:firstLine="540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>Отноше</w:t>
      </w:r>
      <w:r w:rsidRPr="00C77E03">
        <w:rPr>
          <w:color w:val="000000"/>
          <w:sz w:val="20"/>
          <w:szCs w:val="20"/>
        </w:rPr>
        <w:t>ния</w:t>
      </w:r>
      <w:r w:rsidRPr="00C77E03" w:rsidR="00572739">
        <w:rPr>
          <w:color w:val="000000"/>
          <w:sz w:val="20"/>
          <w:szCs w:val="20"/>
        </w:rPr>
        <w:t>, возникающие, в частности, при оценке соответствия объекта, продукции требованиям технических регламентов, положениям стандартов регулируется Федеральным законом от 27 декабря 2002 года № 184-ФЗ «О техническом регулировании» (далее по тексту - ФЗ № 184).</w:t>
      </w:r>
    </w:p>
    <w:p w:rsidR="00543751" w:rsidRPr="00C77E03" w:rsidP="003A4C15">
      <w:pPr>
        <w:shd w:val="clear" w:color="auto" w:fill="FFFFFF"/>
        <w:spacing w:line="264" w:lineRule="auto"/>
        <w:ind w:firstLine="540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 xml:space="preserve">В силу </w:t>
      </w:r>
      <w:hyperlink r:id="rId4" w:anchor="/document/12129354/entry/2001" w:history="1">
        <w:r w:rsidRPr="00C77E03">
          <w:rPr>
            <w:color w:val="0000FF"/>
            <w:sz w:val="20"/>
            <w:szCs w:val="20"/>
          </w:rPr>
          <w:t>ст. 2 п.п. 1</w:t>
        </w:r>
      </w:hyperlink>
      <w:r w:rsidRPr="00C77E03">
        <w:rPr>
          <w:color w:val="000000"/>
          <w:sz w:val="20"/>
          <w:szCs w:val="20"/>
        </w:rPr>
        <w:t xml:space="preserve"> и </w:t>
      </w:r>
      <w:hyperlink r:id="rId4" w:anchor="/document/12129354/entry/2003" w:history="1">
        <w:r w:rsidRPr="00C77E03">
          <w:rPr>
            <w:color w:val="0000FF"/>
            <w:sz w:val="20"/>
            <w:szCs w:val="20"/>
          </w:rPr>
          <w:t>3 ст. 20</w:t>
        </w:r>
      </w:hyperlink>
      <w:r w:rsidRPr="00C77E03">
        <w:rPr>
          <w:color w:val="000000"/>
          <w:sz w:val="20"/>
          <w:szCs w:val="20"/>
        </w:rPr>
        <w:t xml:space="preserve"> ФЗ </w:t>
      </w:r>
      <w:r w:rsidRPr="00C77E03">
        <w:rPr>
          <w:color w:val="000000"/>
          <w:sz w:val="20"/>
          <w:szCs w:val="20"/>
        </w:rPr>
        <w:t>№</w:t>
      </w:r>
      <w:r w:rsidRPr="00C77E03">
        <w:rPr>
          <w:color w:val="000000"/>
          <w:sz w:val="20"/>
          <w:szCs w:val="20"/>
        </w:rPr>
        <w:t xml:space="preserve"> 184 декларирование соответствия - одна из форм подтверждения соответствия продукции требованиям технических регламентов, носящая обязательный характер.</w:t>
      </w:r>
    </w:p>
    <w:p w:rsidR="00543751" w:rsidRPr="00C77E03" w:rsidP="003A4C15">
      <w:pPr>
        <w:shd w:val="clear" w:color="auto" w:fill="FFFFFF"/>
        <w:spacing w:line="264" w:lineRule="auto"/>
        <w:ind w:firstLine="540"/>
        <w:jc w:val="both"/>
        <w:rPr>
          <w:rFonts w:ascii="Roboto" w:hAnsi="Roboto"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 xml:space="preserve">В соответствии с п. 1 ст. 23 ФЗ </w:t>
      </w:r>
      <w:r w:rsidRPr="00C77E03" w:rsidR="00572739">
        <w:rPr>
          <w:rFonts w:ascii="Roboto" w:hAnsi="Roboto"/>
          <w:color w:val="000000"/>
          <w:sz w:val="20"/>
          <w:szCs w:val="20"/>
        </w:rPr>
        <w:t>№</w:t>
      </w:r>
      <w:r w:rsidRPr="00C77E03">
        <w:rPr>
          <w:rFonts w:ascii="Roboto" w:hAnsi="Roboto"/>
          <w:color w:val="000000"/>
          <w:sz w:val="20"/>
          <w:szCs w:val="20"/>
        </w:rPr>
        <w:t xml:space="preserve"> 184 обязательное подтверждение соответствия проводится только в случа</w:t>
      </w:r>
      <w:r w:rsidRPr="00C77E03">
        <w:rPr>
          <w:rFonts w:ascii="Roboto" w:hAnsi="Roboto"/>
          <w:color w:val="000000"/>
          <w:sz w:val="20"/>
          <w:szCs w:val="20"/>
        </w:rPr>
        <w:t>ях, установленных соответствующим техническим регламентом, и исключительно на соответствие требованиям технического регламента.</w:t>
      </w:r>
    </w:p>
    <w:p w:rsidR="00543751" w:rsidRPr="00C77E03" w:rsidP="003A4C15">
      <w:pPr>
        <w:shd w:val="clear" w:color="auto" w:fill="FFFFFF"/>
        <w:spacing w:line="264" w:lineRule="auto"/>
        <w:ind w:firstLine="540"/>
        <w:jc w:val="both"/>
        <w:rPr>
          <w:rFonts w:ascii="Roboto" w:hAnsi="Roboto"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 xml:space="preserve">Согласно п. 2 ст. 24 ФЗ </w:t>
      </w:r>
      <w:r w:rsidRPr="00C77E03" w:rsidR="00572739">
        <w:rPr>
          <w:rFonts w:ascii="Roboto" w:hAnsi="Roboto"/>
          <w:color w:val="000000"/>
          <w:sz w:val="20"/>
          <w:szCs w:val="20"/>
        </w:rPr>
        <w:t>№</w:t>
      </w:r>
      <w:r w:rsidRPr="00C77E03">
        <w:rPr>
          <w:rFonts w:ascii="Roboto" w:hAnsi="Roboto"/>
          <w:color w:val="000000"/>
          <w:sz w:val="20"/>
          <w:szCs w:val="20"/>
        </w:rPr>
        <w:t xml:space="preserve"> 184 при декларировании соответствия заявитель на основании собственных доказательств самостоятельно фо</w:t>
      </w:r>
      <w:r w:rsidRPr="00C77E03">
        <w:rPr>
          <w:rFonts w:ascii="Roboto" w:hAnsi="Roboto"/>
          <w:color w:val="000000"/>
          <w:sz w:val="20"/>
          <w:szCs w:val="20"/>
        </w:rPr>
        <w:t>рмирует доказательственные материалы в целях подтверждения соответствия продукции требованиям технического регламента. В качестве доказательственных материалов используются техническая документация, результаты собственных исследований (испытаний) и измерен</w:t>
      </w:r>
      <w:r w:rsidRPr="00C77E03">
        <w:rPr>
          <w:rFonts w:ascii="Roboto" w:hAnsi="Roboto"/>
          <w:color w:val="000000"/>
          <w:sz w:val="20"/>
          <w:szCs w:val="20"/>
        </w:rPr>
        <w:t>ий и (или) другие документы, послужившие основанием для подтверждения соответствия продукции требованиям технического регламента.</w:t>
      </w:r>
    </w:p>
    <w:p w:rsidR="00543751" w:rsidRPr="00C77E03" w:rsidP="003A4C15">
      <w:pPr>
        <w:shd w:val="clear" w:color="auto" w:fill="FFFFFF"/>
        <w:spacing w:line="264" w:lineRule="auto"/>
        <w:ind w:firstLine="540"/>
        <w:jc w:val="both"/>
        <w:rPr>
          <w:rFonts w:ascii="Roboto" w:hAnsi="Roboto"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 xml:space="preserve">В силу п. 2 ст. 28 ФЗ </w:t>
      </w:r>
      <w:r w:rsidRPr="00C77E03" w:rsidR="00572739">
        <w:rPr>
          <w:rFonts w:ascii="Roboto" w:hAnsi="Roboto"/>
          <w:color w:val="000000"/>
          <w:sz w:val="20"/>
          <w:szCs w:val="20"/>
        </w:rPr>
        <w:t>№</w:t>
      </w:r>
      <w:r w:rsidRPr="00C77E03">
        <w:rPr>
          <w:rFonts w:ascii="Roboto" w:hAnsi="Roboto"/>
          <w:color w:val="000000"/>
          <w:sz w:val="20"/>
          <w:szCs w:val="20"/>
        </w:rPr>
        <w:t xml:space="preserve"> 184 заявитель обязан: обеспечивать соответствие продукции требованиям технических регламентов; выпуска</w:t>
      </w:r>
      <w:r w:rsidRPr="00C77E03">
        <w:rPr>
          <w:rFonts w:ascii="Roboto" w:hAnsi="Roboto"/>
          <w:color w:val="000000"/>
          <w:sz w:val="20"/>
          <w:szCs w:val="20"/>
        </w:rPr>
        <w:t xml:space="preserve">ть в обращение продукцию, подлежащую обязательному подтверждению соответствия, только после осуществления такого подтверждения соответствия; указывать в сопроводительной документации сведения о сертификате соответствия или декларации о соответствии; </w:t>
      </w:r>
      <w:r w:rsidRPr="00C77E03">
        <w:rPr>
          <w:rFonts w:ascii="Roboto" w:hAnsi="Roboto"/>
          <w:color w:val="000000"/>
          <w:sz w:val="20"/>
          <w:szCs w:val="20"/>
        </w:rPr>
        <w:t>предъя</w:t>
      </w:r>
      <w:r w:rsidRPr="00C77E03">
        <w:rPr>
          <w:rFonts w:ascii="Roboto" w:hAnsi="Roboto"/>
          <w:color w:val="000000"/>
          <w:sz w:val="20"/>
          <w:szCs w:val="20"/>
        </w:rPr>
        <w:t>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</w:t>
      </w:r>
      <w:r w:rsidRPr="00C77E03">
        <w:rPr>
          <w:rFonts w:ascii="Roboto" w:hAnsi="Roboto"/>
          <w:color w:val="000000"/>
          <w:sz w:val="20"/>
          <w:szCs w:val="20"/>
        </w:rPr>
        <w:t xml:space="preserve">етствии, сертификат соответствия или их копии) либо регистрационный номер сертификата соответствия или декларации о соответствии; </w:t>
      </w:r>
      <w:r w:rsidRPr="00C77E03" w:rsidR="00572739">
        <w:rPr>
          <w:rFonts w:ascii="Roboto" w:hAnsi="Roboto"/>
          <w:color w:val="000000"/>
          <w:sz w:val="20"/>
          <w:szCs w:val="20"/>
        </w:rPr>
        <w:t>п</w:t>
      </w:r>
      <w:r w:rsidRPr="00C77E03">
        <w:rPr>
          <w:rFonts w:ascii="Roboto" w:hAnsi="Roboto"/>
          <w:color w:val="000000"/>
          <w:sz w:val="20"/>
          <w:szCs w:val="20"/>
        </w:rPr>
        <w:t>риостанавливать или прекращать реализацию продукции, если действие сертификата соответствия или декларации о соответствии при</w:t>
      </w:r>
      <w:r w:rsidRPr="00C77E03">
        <w:rPr>
          <w:rFonts w:ascii="Roboto" w:hAnsi="Roboto"/>
          <w:color w:val="000000"/>
          <w:sz w:val="20"/>
          <w:szCs w:val="20"/>
        </w:rPr>
        <w:t>остановлено либо прекращено;</w:t>
      </w:r>
      <w:r w:rsidRPr="00C77E03">
        <w:rPr>
          <w:rFonts w:ascii="Roboto" w:hAnsi="Roboto"/>
          <w:color w:val="000000"/>
          <w:sz w:val="20"/>
          <w:szCs w:val="20"/>
        </w:rPr>
        <w:t xml:space="preserve"> 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 приостанавливать производство продукции, которая прошла подтверждение соот</w:t>
      </w:r>
      <w:r w:rsidRPr="00C77E03">
        <w:rPr>
          <w:rFonts w:ascii="Roboto" w:hAnsi="Roboto"/>
          <w:color w:val="000000"/>
          <w:sz w:val="20"/>
          <w:szCs w:val="20"/>
        </w:rPr>
        <w:t>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 приостанавливать или прекращать реализацию продукции, если срок действия се</w:t>
      </w:r>
      <w:r w:rsidRPr="00C77E03">
        <w:rPr>
          <w:rFonts w:ascii="Roboto" w:hAnsi="Roboto"/>
          <w:color w:val="000000"/>
          <w:sz w:val="20"/>
          <w:szCs w:val="20"/>
        </w:rPr>
        <w:t>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</w:t>
      </w:r>
      <w:r w:rsidRPr="00C77E03">
        <w:rPr>
          <w:rFonts w:ascii="Roboto" w:hAnsi="Roboto"/>
          <w:color w:val="000000"/>
          <w:sz w:val="20"/>
          <w:szCs w:val="20"/>
        </w:rPr>
        <w:t xml:space="preserve">жбы продукции, </w:t>
      </w:r>
      <w:r w:rsidRPr="00C77E03">
        <w:rPr>
          <w:rFonts w:ascii="Roboto" w:hAnsi="Roboto"/>
          <w:color w:val="000000"/>
          <w:sz w:val="20"/>
          <w:szCs w:val="20"/>
        </w:rPr>
        <w:t>установленных</w:t>
      </w:r>
      <w:r w:rsidRPr="00C77E03">
        <w:rPr>
          <w:rFonts w:ascii="Roboto" w:hAnsi="Roboto"/>
          <w:color w:val="000000"/>
          <w:sz w:val="20"/>
          <w:szCs w:val="20"/>
        </w:rPr>
        <w:t xml:space="preserve"> в соответствии с законодательством Российской Федерации.</w:t>
      </w:r>
    </w:p>
    <w:p w:rsidR="00543751" w:rsidRPr="00C77E03" w:rsidP="003A4C15">
      <w:pPr>
        <w:shd w:val="clear" w:color="auto" w:fill="FFFFFF"/>
        <w:spacing w:line="264" w:lineRule="auto"/>
        <w:ind w:firstLine="540"/>
        <w:jc w:val="both"/>
        <w:rPr>
          <w:rFonts w:ascii="Roboto" w:hAnsi="Roboto"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>С целью установления на единой таможенной территории Таможенного союза единых обязательных для применения и исполнения требований к зерну, обеспечения свободного перемеще</w:t>
      </w:r>
      <w:r w:rsidRPr="00C77E03">
        <w:rPr>
          <w:rFonts w:ascii="Roboto" w:hAnsi="Roboto"/>
          <w:color w:val="000000"/>
          <w:sz w:val="20"/>
          <w:szCs w:val="20"/>
        </w:rPr>
        <w:t xml:space="preserve">ния зерна, </w:t>
      </w:r>
      <w:r w:rsidRPr="00C77E03">
        <w:rPr>
          <w:rFonts w:ascii="Roboto" w:hAnsi="Roboto"/>
          <w:color w:val="000000"/>
          <w:sz w:val="20"/>
          <w:szCs w:val="20"/>
        </w:rPr>
        <w:t>выпускаемого в обращение на единой таможенной территории Таможенного союза, разработан Технический регламент Та</w:t>
      </w:r>
      <w:r w:rsidRPr="00C77E03" w:rsidR="00572739">
        <w:rPr>
          <w:rFonts w:ascii="Roboto" w:hAnsi="Roboto"/>
          <w:color w:val="000000"/>
          <w:sz w:val="20"/>
          <w:szCs w:val="20"/>
        </w:rPr>
        <w:t xml:space="preserve">моженного союза </w:t>
      </w:r>
      <w:r w:rsidRPr="00C77E03" w:rsidR="00572739">
        <w:rPr>
          <w:rFonts w:ascii="Roboto" w:hAnsi="Roboto"/>
          <w:color w:val="000000"/>
          <w:sz w:val="20"/>
          <w:szCs w:val="20"/>
        </w:rPr>
        <w:t>ТР</w:t>
      </w:r>
      <w:r w:rsidRPr="00C77E03" w:rsidR="00572739">
        <w:rPr>
          <w:rFonts w:ascii="Roboto" w:hAnsi="Roboto"/>
          <w:color w:val="000000"/>
          <w:sz w:val="20"/>
          <w:szCs w:val="20"/>
        </w:rPr>
        <w:t xml:space="preserve"> ТС 015/2011 «</w:t>
      </w:r>
      <w:r w:rsidRPr="00C77E03">
        <w:rPr>
          <w:rFonts w:ascii="Roboto" w:hAnsi="Roboto"/>
          <w:color w:val="000000"/>
          <w:sz w:val="20"/>
          <w:szCs w:val="20"/>
        </w:rPr>
        <w:t>О безопасности зерна</w:t>
      </w:r>
      <w:r w:rsidRPr="00C77E03" w:rsidR="00572739">
        <w:rPr>
          <w:rFonts w:ascii="Roboto" w:hAnsi="Roboto"/>
          <w:color w:val="000000"/>
          <w:sz w:val="20"/>
          <w:szCs w:val="20"/>
        </w:rPr>
        <w:t>»</w:t>
      </w:r>
      <w:r w:rsidRPr="00C77E03">
        <w:rPr>
          <w:rFonts w:ascii="Roboto" w:hAnsi="Roboto"/>
          <w:color w:val="000000"/>
          <w:sz w:val="20"/>
          <w:szCs w:val="20"/>
        </w:rPr>
        <w:t xml:space="preserve"> (далее по тексту - Технический регламент).</w:t>
      </w:r>
    </w:p>
    <w:p w:rsidR="00543751" w:rsidRPr="00C77E03" w:rsidP="003A4C15">
      <w:pPr>
        <w:shd w:val="clear" w:color="auto" w:fill="FFFFFF"/>
        <w:spacing w:line="264" w:lineRule="auto"/>
        <w:ind w:firstLine="708"/>
        <w:jc w:val="both"/>
        <w:rPr>
          <w:rFonts w:ascii="Roboto" w:hAnsi="Roboto"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>В силу п. 2 ст. 1 Технического реглам</w:t>
      </w:r>
      <w:r w:rsidRPr="00C77E03">
        <w:rPr>
          <w:rFonts w:ascii="Roboto" w:hAnsi="Roboto"/>
          <w:color w:val="000000"/>
          <w:sz w:val="20"/>
          <w:szCs w:val="20"/>
        </w:rPr>
        <w:t>ента последний устанавливает обязательные для применения и исполнения на единой таможенной территории Таможенного союза требования к зерну и связанные с ними требования к процессам производства хранения, перевозки, реализации и утилизации зерна, в целях за</w:t>
      </w:r>
      <w:r w:rsidRPr="00C77E03">
        <w:rPr>
          <w:rFonts w:ascii="Roboto" w:hAnsi="Roboto"/>
          <w:color w:val="000000"/>
          <w:sz w:val="20"/>
          <w:szCs w:val="20"/>
        </w:rPr>
        <w:t>щиты жизни и здоровья человека, имущества окружающей среды, жизни и здоровья животных и растений, а также предупреждения действий, вводящих в</w:t>
      </w:r>
      <w:r w:rsidRPr="00C77E03">
        <w:rPr>
          <w:rFonts w:ascii="Roboto" w:hAnsi="Roboto"/>
          <w:color w:val="000000"/>
          <w:sz w:val="20"/>
          <w:szCs w:val="20"/>
        </w:rPr>
        <w:t xml:space="preserve"> заблуждение потребителей зерна.</w:t>
      </w:r>
    </w:p>
    <w:p w:rsidR="00543751" w:rsidRPr="00C77E03" w:rsidP="003A4C15">
      <w:pPr>
        <w:shd w:val="clear" w:color="auto" w:fill="FFFFFF"/>
        <w:spacing w:line="264" w:lineRule="auto"/>
        <w:ind w:firstLine="708"/>
        <w:jc w:val="both"/>
        <w:rPr>
          <w:rFonts w:ascii="Roboto" w:hAnsi="Roboto"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 xml:space="preserve">Согласно п. 2 ст. 3 Технического регламента каждая партия поставляемого зерна при </w:t>
      </w:r>
      <w:r w:rsidRPr="00C77E03">
        <w:rPr>
          <w:rFonts w:ascii="Roboto" w:hAnsi="Roboto"/>
          <w:color w:val="000000"/>
          <w:sz w:val="20"/>
          <w:szCs w:val="20"/>
        </w:rPr>
        <w:t xml:space="preserve">его выпуске в обращение на единой таможенной территории Таможенного союза сопровождается товаросопроводительными документами, которые должны содержать информацию о </w:t>
      </w:r>
      <w:r w:rsidRPr="00C77E03">
        <w:rPr>
          <w:rFonts w:ascii="Roboto" w:hAnsi="Roboto"/>
          <w:color w:val="000000"/>
          <w:sz w:val="20"/>
          <w:szCs w:val="20"/>
        </w:rPr>
        <w:t>декларации</w:t>
      </w:r>
      <w:r w:rsidRPr="00C77E03">
        <w:rPr>
          <w:rFonts w:ascii="Roboto" w:hAnsi="Roboto"/>
          <w:color w:val="000000"/>
          <w:sz w:val="20"/>
          <w:szCs w:val="20"/>
        </w:rPr>
        <w:t xml:space="preserve"> о соответствии партии зерна требованиям настоящего технического регламента.</w:t>
      </w:r>
    </w:p>
    <w:p w:rsidR="00543751" w:rsidRPr="00C77E03" w:rsidP="003A4C15">
      <w:pPr>
        <w:shd w:val="clear" w:color="auto" w:fill="FFFFFF"/>
        <w:spacing w:line="264" w:lineRule="auto"/>
        <w:ind w:firstLine="708"/>
        <w:jc w:val="both"/>
        <w:rPr>
          <w:rFonts w:ascii="Roboto" w:hAnsi="Roboto"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>В сил</w:t>
      </w:r>
      <w:r w:rsidRPr="00C77E03">
        <w:rPr>
          <w:rFonts w:ascii="Roboto" w:hAnsi="Roboto"/>
          <w:color w:val="000000"/>
          <w:sz w:val="20"/>
          <w:szCs w:val="20"/>
        </w:rPr>
        <w:t>у п. 1 ст. 7 Технического регламента зерно, выпускаемое в обращение на единую таможенную территорию Таможенного союза, поставляемое на пищевые и кормовые цели, подлежит подтверждению соответствия в форме декларирования соответствия.</w:t>
      </w:r>
    </w:p>
    <w:p w:rsidR="00543751" w:rsidRPr="00C77E03" w:rsidP="003A4C15">
      <w:pPr>
        <w:pStyle w:val="BodyTextIndent"/>
        <w:spacing w:line="264" w:lineRule="auto"/>
        <w:rPr>
          <w:sz w:val="20"/>
          <w:szCs w:val="20"/>
          <w:shd w:val="clear" w:color="auto" w:fill="FFFFFF"/>
        </w:rPr>
      </w:pPr>
      <w:r w:rsidRPr="00C77E03">
        <w:rPr>
          <w:sz w:val="20"/>
          <w:szCs w:val="20"/>
          <w:shd w:val="clear" w:color="auto" w:fill="FFFFFF"/>
        </w:rPr>
        <w:t>Согласно п. 1 ст. 3 «Пр</w:t>
      </w:r>
      <w:r w:rsidRPr="00C77E03">
        <w:rPr>
          <w:sz w:val="20"/>
          <w:szCs w:val="20"/>
          <w:shd w:val="clear" w:color="auto" w:fill="FFFFFF"/>
        </w:rPr>
        <w:t>авила выпуска зерна в обращение на рынке» зерно, поставляемое на пищевые и кормовые цели, выпускается в обращение на единой таможенной территории Таможенного союза при условии, что оно прошло необходимые процедуры оценки (подтверждения) соответствия, устан</w:t>
      </w:r>
      <w:r w:rsidRPr="00C77E03">
        <w:rPr>
          <w:sz w:val="20"/>
          <w:szCs w:val="20"/>
          <w:shd w:val="clear" w:color="auto" w:fill="FFFFFF"/>
        </w:rPr>
        <w:t>овленные настоящим техническим регламентом, а также другими техническими регламентами Таможенного союза, действие которых распространяется на зерно.</w:t>
      </w:r>
    </w:p>
    <w:p w:rsidR="00572739" w:rsidRPr="00C77E03" w:rsidP="00BF288B">
      <w:pPr>
        <w:pStyle w:val="BodyTextIndent"/>
        <w:spacing w:line="264" w:lineRule="auto"/>
        <w:rPr>
          <w:sz w:val="20"/>
          <w:szCs w:val="20"/>
        </w:rPr>
      </w:pPr>
      <w:r w:rsidRPr="00C77E03">
        <w:rPr>
          <w:sz w:val="20"/>
          <w:szCs w:val="20"/>
          <w:shd w:val="clear" w:color="auto" w:fill="FFFFFF"/>
        </w:rPr>
        <w:t>В соответствии с п. 1 ст. 4 «Требования безопасности»</w:t>
      </w:r>
      <w:r w:rsidRPr="00C77E03" w:rsidR="00A736E7">
        <w:rPr>
          <w:sz w:val="20"/>
          <w:szCs w:val="20"/>
          <w:shd w:val="clear" w:color="auto" w:fill="FFFFFF"/>
        </w:rPr>
        <w:t xml:space="preserve"> технического регламента Таможенного союза 015/2011 «О безопасности зерна»</w:t>
      </w:r>
      <w:r w:rsidRPr="00C77E03" w:rsidR="00A736E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C77E03" w:rsidR="00A736E7">
        <w:rPr>
          <w:sz w:val="20"/>
          <w:szCs w:val="20"/>
          <w:shd w:val="clear" w:color="auto" w:fill="FFFFFF"/>
        </w:rPr>
        <w:t>показатели токсичных элементов, микотоксинов, бен</w:t>
      </w:r>
      <w:r w:rsidRPr="00C77E03" w:rsidR="00A736E7">
        <w:rPr>
          <w:sz w:val="20"/>
          <w:szCs w:val="20"/>
          <w:shd w:val="clear" w:color="auto" w:fill="FFFFFF"/>
        </w:rPr>
        <w:t>з(</w:t>
      </w:r>
      <w:r w:rsidRPr="00C77E03" w:rsidR="00A736E7">
        <w:rPr>
          <w:sz w:val="20"/>
          <w:szCs w:val="20"/>
          <w:shd w:val="clear" w:color="auto" w:fill="FFFFFF"/>
        </w:rPr>
        <w:t>а)пирена, пестицидов, радионуклидов, зараженности вредителями и вредных примесей в зерне, поставляемом на пищевые цели, не должны превышать предельно допустимых уровней, указанных в </w:t>
      </w:r>
      <w:hyperlink r:id="rId5" w:anchor="7EA0KH" w:history="1">
        <w:r w:rsidRPr="00C77E03" w:rsidR="00A736E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приложениях 2</w:t>
        </w:r>
      </w:hyperlink>
      <w:r w:rsidRPr="00C77E03" w:rsidR="00A736E7">
        <w:rPr>
          <w:sz w:val="20"/>
          <w:szCs w:val="20"/>
          <w:shd w:val="clear" w:color="auto" w:fill="FFFFFF"/>
        </w:rPr>
        <w:t>, </w:t>
      </w:r>
      <w:hyperlink r:id="rId5" w:anchor="7EC0KI" w:history="1">
        <w:r w:rsidRPr="00C77E03" w:rsidR="00A736E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3</w:t>
        </w:r>
      </w:hyperlink>
      <w:r w:rsidRPr="00C77E03" w:rsidR="00A736E7">
        <w:rPr>
          <w:sz w:val="20"/>
          <w:szCs w:val="20"/>
          <w:shd w:val="clear" w:color="auto" w:fill="FFFFFF"/>
        </w:rPr>
        <w:t> к настоящему техническому регламенту.</w:t>
      </w:r>
    </w:p>
    <w:p w:rsidR="00812F7F" w:rsidRPr="00C77E03" w:rsidP="00BF288B">
      <w:pPr>
        <w:spacing w:line="264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C77E03">
        <w:rPr>
          <w:sz w:val="20"/>
          <w:szCs w:val="20"/>
        </w:rPr>
        <w:t xml:space="preserve">Согласно п. 3 ст. 4 «Требования безопасности» </w:t>
      </w:r>
      <w:r w:rsidRPr="00C77E03">
        <w:rPr>
          <w:sz w:val="20"/>
          <w:szCs w:val="20"/>
          <w:shd w:val="clear" w:color="auto" w:fill="FFFFFF"/>
        </w:rPr>
        <w:t>технического регламен</w:t>
      </w:r>
      <w:r w:rsidRPr="00C77E03">
        <w:rPr>
          <w:sz w:val="20"/>
          <w:szCs w:val="20"/>
          <w:shd w:val="clear" w:color="auto" w:fill="FFFFFF"/>
        </w:rPr>
        <w:t xml:space="preserve">та Таможенного союза 015/2011 «О безопасности зерна» </w:t>
      </w:r>
      <w:r w:rsidRPr="00C77E03">
        <w:rPr>
          <w:sz w:val="20"/>
          <w:szCs w:val="20"/>
          <w:shd w:val="clear" w:color="auto" w:fill="FFFFFF"/>
        </w:rPr>
        <w:t>определение остаточных количеств пестицидов, за исключением пестицидов, указанных в </w:t>
      </w:r>
      <w:hyperlink r:id="rId5" w:anchor="7EA0KH" w:history="1">
        <w:r w:rsidRPr="00C77E0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приложениях 2</w:t>
        </w:r>
      </w:hyperlink>
      <w:r w:rsidRPr="00C77E03">
        <w:rPr>
          <w:sz w:val="20"/>
          <w:szCs w:val="20"/>
          <w:shd w:val="clear" w:color="auto" w:fill="FFFFFF"/>
        </w:rPr>
        <w:t>, </w:t>
      </w:r>
      <w:hyperlink r:id="rId5" w:anchor="7DU0KA" w:history="1">
        <w:r w:rsidRPr="00C77E0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4</w:t>
        </w:r>
      </w:hyperlink>
      <w:r w:rsidRPr="00C77E03">
        <w:rPr>
          <w:sz w:val="20"/>
          <w:szCs w:val="20"/>
          <w:shd w:val="clear" w:color="auto" w:fill="FFFFFF"/>
        </w:rPr>
        <w:t> к настоящему техническому регламенту, проводится на основании информации об их применении, предоставляемой изготовителем (поставщиком) зерна при выпуске его в обращение на единой таможенной территории Таможенного союза.</w:t>
      </w:r>
      <w:r w:rsidRPr="00C77E03">
        <w:rPr>
          <w:sz w:val="20"/>
          <w:szCs w:val="20"/>
          <w:shd w:val="clear" w:color="auto" w:fill="FFFFFF"/>
        </w:rPr>
        <w:t xml:space="preserve"> По</w:t>
      </w:r>
      <w:r w:rsidRPr="00C77E03">
        <w:rPr>
          <w:sz w:val="20"/>
          <w:szCs w:val="20"/>
          <w:shd w:val="clear" w:color="auto" w:fill="FFFFFF"/>
        </w:rPr>
        <w:t>казатели их содержания в зерне не должны превышать предельно допустимых уровней, указанных в </w:t>
      </w:r>
      <w:hyperlink r:id="rId5" w:anchor="7E20KC" w:history="1">
        <w:r w:rsidRPr="00C77E0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приложении 6</w:t>
        </w:r>
      </w:hyperlink>
      <w:r w:rsidRPr="00C77E03">
        <w:rPr>
          <w:sz w:val="20"/>
          <w:szCs w:val="20"/>
          <w:shd w:val="clear" w:color="auto" w:fill="FFFFFF"/>
        </w:rPr>
        <w:t> к настоящему техническому регламенту.</w:t>
      </w:r>
    </w:p>
    <w:p w:rsidR="0026468B" w:rsidRPr="00C77E03" w:rsidP="00BF288B">
      <w:pPr>
        <w:spacing w:line="264" w:lineRule="auto"/>
        <w:ind w:firstLine="708"/>
        <w:jc w:val="both"/>
        <w:rPr>
          <w:sz w:val="20"/>
          <w:szCs w:val="20"/>
        </w:rPr>
      </w:pPr>
      <w:r w:rsidRPr="00C77E03">
        <w:rPr>
          <w:sz w:val="20"/>
          <w:szCs w:val="20"/>
        </w:rPr>
        <w:t>Таким образом, Л.С. Гафаровым предостав</w:t>
      </w:r>
      <w:r w:rsidRPr="00C77E03" w:rsidR="003A4C15">
        <w:rPr>
          <w:sz w:val="20"/>
          <w:szCs w:val="20"/>
        </w:rPr>
        <w:t>лена</w:t>
      </w:r>
      <w:r w:rsidRPr="00C77E03">
        <w:rPr>
          <w:sz w:val="20"/>
          <w:szCs w:val="20"/>
        </w:rPr>
        <w:t xml:space="preserve"> недостоверн</w:t>
      </w:r>
      <w:r w:rsidRPr="00C77E03" w:rsidR="003A4C15">
        <w:rPr>
          <w:sz w:val="20"/>
          <w:szCs w:val="20"/>
        </w:rPr>
        <w:t>ая</w:t>
      </w:r>
      <w:r w:rsidRPr="00C77E03">
        <w:rPr>
          <w:sz w:val="20"/>
          <w:szCs w:val="20"/>
        </w:rPr>
        <w:t xml:space="preserve"> деклараци</w:t>
      </w:r>
      <w:r w:rsidRPr="00C77E03" w:rsidR="003A4C15">
        <w:rPr>
          <w:sz w:val="20"/>
          <w:szCs w:val="20"/>
        </w:rPr>
        <w:t>я</w:t>
      </w:r>
      <w:r w:rsidRPr="00C77E03">
        <w:rPr>
          <w:sz w:val="20"/>
          <w:szCs w:val="20"/>
        </w:rPr>
        <w:t xml:space="preserve"> о соответствии, тем самым соверш</w:t>
      </w:r>
      <w:r w:rsidRPr="00C77E03" w:rsidR="003A4C15">
        <w:rPr>
          <w:sz w:val="20"/>
          <w:szCs w:val="20"/>
        </w:rPr>
        <w:t>ено</w:t>
      </w:r>
      <w:r w:rsidRPr="00C77E03">
        <w:rPr>
          <w:sz w:val="20"/>
          <w:szCs w:val="20"/>
        </w:rPr>
        <w:t xml:space="preserve"> административное правонарушение, предусмотренное ч. 1 ст. 14.44 КоАП РФ.</w:t>
      </w:r>
    </w:p>
    <w:p w:rsidR="0026468B" w:rsidRPr="00C77E03" w:rsidP="00BF288B">
      <w:pPr>
        <w:spacing w:line="264" w:lineRule="auto"/>
        <w:ind w:firstLine="708"/>
        <w:jc w:val="both"/>
        <w:rPr>
          <w:sz w:val="20"/>
          <w:szCs w:val="20"/>
        </w:rPr>
      </w:pPr>
      <w:r w:rsidRPr="00C77E03">
        <w:rPr>
          <w:sz w:val="20"/>
          <w:szCs w:val="20"/>
        </w:rPr>
        <w:t>В качестве смягчающих административную ответственность обстоятельств, мировой судья учитывает признание Л.С. Гафаровым ви</w:t>
      </w:r>
      <w:r w:rsidRPr="00C77E03">
        <w:rPr>
          <w:sz w:val="20"/>
          <w:szCs w:val="20"/>
        </w:rPr>
        <w:t xml:space="preserve">ны, наличие </w:t>
      </w:r>
      <w:r w:rsidRPr="00C77E03" w:rsidR="003A4C15">
        <w:rPr>
          <w:sz w:val="20"/>
          <w:szCs w:val="20"/>
        </w:rPr>
        <w:t xml:space="preserve">на иждивении </w:t>
      </w:r>
      <w:r w:rsidRPr="00C77E03">
        <w:rPr>
          <w:sz w:val="20"/>
          <w:szCs w:val="20"/>
        </w:rPr>
        <w:t xml:space="preserve">одного малолетнего ребенка, раскаяние </w:t>
      </w:r>
      <w:r w:rsidRPr="00C77E03">
        <w:rPr>
          <w:sz w:val="20"/>
          <w:szCs w:val="20"/>
        </w:rPr>
        <w:t>в</w:t>
      </w:r>
      <w:r w:rsidRPr="00C77E03">
        <w:rPr>
          <w:sz w:val="20"/>
          <w:szCs w:val="20"/>
        </w:rPr>
        <w:t xml:space="preserve"> содеянном.</w:t>
      </w:r>
    </w:p>
    <w:p w:rsidR="00A736E7" w:rsidRPr="00C77E03" w:rsidP="00BF288B">
      <w:pPr>
        <w:spacing w:line="264" w:lineRule="auto"/>
        <w:ind w:firstLine="708"/>
        <w:jc w:val="both"/>
        <w:rPr>
          <w:sz w:val="20"/>
          <w:szCs w:val="20"/>
        </w:rPr>
      </w:pPr>
      <w:r w:rsidRPr="00C77E03">
        <w:rPr>
          <w:sz w:val="20"/>
          <w:szCs w:val="20"/>
        </w:rPr>
        <w:t xml:space="preserve"> Отягчающих административную ответственность обстоятельств по делу не установлено.</w:t>
      </w:r>
    </w:p>
    <w:p w:rsidR="0026468B" w:rsidRPr="00C77E03" w:rsidP="00BF288B">
      <w:pPr>
        <w:shd w:val="clear" w:color="auto" w:fill="FFFFFF"/>
        <w:spacing w:line="264" w:lineRule="auto"/>
        <w:ind w:firstLine="708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 xml:space="preserve">В соответствии с </w:t>
      </w:r>
      <w:hyperlink r:id="rId4" w:anchor="/document/12125267/entry/2101" w:history="1">
        <w:r w:rsidRPr="00C77E03">
          <w:rPr>
            <w:color w:val="0000FF"/>
            <w:sz w:val="20"/>
            <w:szCs w:val="20"/>
          </w:rPr>
          <w:t xml:space="preserve">ч. 1 </w:t>
        </w:r>
        <w:r w:rsidRPr="00C77E03">
          <w:rPr>
            <w:color w:val="0000FF"/>
            <w:sz w:val="20"/>
            <w:szCs w:val="20"/>
          </w:rPr>
          <w:t>ст. 2.1</w:t>
        </w:r>
      </w:hyperlink>
      <w:r w:rsidRPr="00C77E03">
        <w:rPr>
          <w:color w:val="000000"/>
          <w:sz w:val="20"/>
          <w:szCs w:val="20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 w:rsidRPr="00C77E03">
          <w:rPr>
            <w:color w:val="0000FF"/>
            <w:sz w:val="20"/>
            <w:szCs w:val="20"/>
          </w:rPr>
          <w:t>настоящим Кодексом</w:t>
        </w:r>
      </w:hyperlink>
      <w:r w:rsidRPr="00C77E03">
        <w:rPr>
          <w:color w:val="000000"/>
          <w:sz w:val="20"/>
          <w:szCs w:val="20"/>
        </w:rPr>
        <w:t xml:space="preserve"> или законами</w:t>
      </w:r>
      <w:r w:rsidRPr="00C77E03">
        <w:rPr>
          <w:color w:val="000000"/>
          <w:sz w:val="20"/>
          <w:szCs w:val="20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26468B" w:rsidRPr="00C77E03" w:rsidP="00BF288B">
      <w:pPr>
        <w:shd w:val="clear" w:color="auto" w:fill="FFFFFF"/>
        <w:spacing w:line="264" w:lineRule="auto"/>
        <w:ind w:firstLine="708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 xml:space="preserve">В соответствии с </w:t>
      </w:r>
      <w:hyperlink r:id="rId4" w:anchor="/document/12125267/entry/3101" w:history="1">
        <w:r w:rsidRPr="00C77E03">
          <w:rPr>
            <w:color w:val="0000FF"/>
            <w:sz w:val="20"/>
            <w:szCs w:val="20"/>
          </w:rPr>
          <w:t>ч. 1 ст. 3.1</w:t>
        </w:r>
      </w:hyperlink>
      <w:r w:rsidRPr="00C77E03">
        <w:rPr>
          <w:color w:val="000000"/>
          <w:sz w:val="20"/>
          <w:szCs w:val="20"/>
        </w:rPr>
        <w:t xml:space="preserve"> КоАП РФ административное наказание явл</w:t>
      </w:r>
      <w:r w:rsidRPr="00C77E03">
        <w:rPr>
          <w:color w:val="000000"/>
          <w:sz w:val="20"/>
          <w:szCs w:val="20"/>
        </w:rPr>
        <w:t>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C77E03">
        <w:rPr>
          <w:color w:val="000000"/>
          <w:sz w:val="20"/>
          <w:szCs w:val="20"/>
        </w:rPr>
        <w:t>,</w:t>
      </w:r>
      <w:r w:rsidRPr="00C77E03">
        <w:rPr>
          <w:color w:val="000000"/>
          <w:sz w:val="20"/>
          <w:szCs w:val="20"/>
        </w:rPr>
        <w:t xml:space="preserve"> как самим правонарушителем, так и другими лицами.</w:t>
      </w:r>
    </w:p>
    <w:p w:rsidR="0026468B" w:rsidRPr="00C77E03" w:rsidP="00BF288B">
      <w:pPr>
        <w:shd w:val="clear" w:color="auto" w:fill="FFFFFF"/>
        <w:spacing w:line="264" w:lineRule="auto"/>
        <w:ind w:firstLine="708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 xml:space="preserve">Согласно </w:t>
      </w:r>
      <w:hyperlink r:id="rId4" w:anchor="/document/12125267/entry/4101" w:history="1">
        <w:r w:rsidRPr="00C77E03">
          <w:rPr>
            <w:color w:val="0000FF"/>
            <w:sz w:val="20"/>
            <w:szCs w:val="20"/>
          </w:rPr>
          <w:t>ч. 1 ст. 4.1</w:t>
        </w:r>
      </w:hyperlink>
      <w:r w:rsidRPr="00C77E03">
        <w:rPr>
          <w:color w:val="000000"/>
          <w:sz w:val="20"/>
          <w:szCs w:val="20"/>
        </w:rPr>
        <w:t xml:space="preserve"> КоАП РФ административное наказание за совершение административного правонарушения назначается в пределах, определенных законом, устанавливающим ответственность за данное административное правона</w:t>
      </w:r>
      <w:r w:rsidRPr="00C77E03">
        <w:rPr>
          <w:color w:val="000000"/>
          <w:sz w:val="20"/>
          <w:szCs w:val="20"/>
        </w:rPr>
        <w:t>рушение.</w:t>
      </w:r>
    </w:p>
    <w:p w:rsidR="0026468B" w:rsidRPr="00C77E03" w:rsidP="00BF288B">
      <w:pPr>
        <w:shd w:val="clear" w:color="auto" w:fill="FFFFFF"/>
        <w:spacing w:line="264" w:lineRule="auto"/>
        <w:ind w:firstLine="708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 xml:space="preserve">В силу положений </w:t>
      </w:r>
      <w:hyperlink r:id="rId4" w:anchor="/document/12125267/entry/4111" w:history="1">
        <w:r w:rsidRPr="00C77E03">
          <w:rPr>
            <w:color w:val="0000FF"/>
            <w:sz w:val="20"/>
            <w:szCs w:val="20"/>
          </w:rPr>
          <w:t>ч. 1 ст. 4.1.1</w:t>
        </w:r>
      </w:hyperlink>
      <w:r w:rsidRPr="00C77E03">
        <w:rPr>
          <w:color w:val="000000"/>
          <w:sz w:val="20"/>
          <w:szCs w:val="20"/>
        </w:rPr>
        <w:t xml:space="preserve">, </w:t>
      </w:r>
      <w:hyperlink r:id="rId4" w:anchor="/document/12125267/entry/3403" w:history="1">
        <w:r w:rsidRPr="00C77E03">
          <w:rPr>
            <w:color w:val="0000FF"/>
            <w:sz w:val="20"/>
            <w:szCs w:val="20"/>
          </w:rPr>
          <w:t>ч. 3 ст. 3.4</w:t>
        </w:r>
      </w:hyperlink>
      <w:r w:rsidRPr="00C77E03">
        <w:rPr>
          <w:color w:val="000000"/>
          <w:sz w:val="20"/>
          <w:szCs w:val="20"/>
        </w:rPr>
        <w:t xml:space="preserve"> КоАП РФ юридическим лицам, а также их работникам за в</w:t>
      </w:r>
      <w:r w:rsidRPr="00C77E03">
        <w:rPr>
          <w:color w:val="000000"/>
          <w:sz w:val="20"/>
          <w:szCs w:val="20"/>
        </w:rP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C77E03">
        <w:rPr>
          <w:color w:val="000000"/>
          <w:sz w:val="20"/>
          <w:szCs w:val="20"/>
        </w:rPr>
        <w:t xml:space="preserve">статьей раздела II </w:t>
      </w:r>
      <w:hyperlink r:id="rId4" w:anchor="/document/12125267/entry/0" w:history="1">
        <w:r w:rsidRPr="00C77E03">
          <w:rPr>
            <w:color w:val="0000FF"/>
            <w:sz w:val="20"/>
            <w:szCs w:val="20"/>
          </w:rPr>
          <w:t>настоящего Кодекса</w:t>
        </w:r>
      </w:hyperlink>
      <w:r w:rsidRPr="00C77E03">
        <w:rPr>
          <w:color w:val="000000"/>
          <w:sz w:val="20"/>
          <w:szCs w:val="20"/>
        </w:rPr>
        <w:t xml:space="preserve"> или закона субъекта Российской Федерации об административных правонарушениях, административное наказание</w:t>
      </w:r>
      <w:r w:rsidRPr="00C77E03">
        <w:rPr>
          <w:color w:val="000000"/>
          <w:sz w:val="20"/>
          <w:szCs w:val="20"/>
        </w:rPr>
        <w:t xml:space="preserve"> в виде административного штрафа подлежит з</w:t>
      </w:r>
      <w:r w:rsidRPr="00C77E03">
        <w:rPr>
          <w:color w:val="000000"/>
          <w:sz w:val="20"/>
          <w:szCs w:val="20"/>
        </w:rPr>
        <w:t xml:space="preserve">амене на предупреждение при наличии обстоятельств, предусмотренных </w:t>
      </w:r>
      <w:hyperlink r:id="rId4" w:anchor="/document/12125267/entry/3402" w:history="1">
        <w:r w:rsidRPr="00C77E03">
          <w:rPr>
            <w:color w:val="0000FF"/>
            <w:sz w:val="20"/>
            <w:szCs w:val="20"/>
          </w:rPr>
          <w:t>частью 2 статьи 3.4</w:t>
        </w:r>
      </w:hyperlink>
      <w:r w:rsidRPr="00C77E03">
        <w:rPr>
          <w:color w:val="000000"/>
          <w:sz w:val="20"/>
          <w:szCs w:val="20"/>
        </w:rPr>
        <w:t xml:space="preserve"> настоящего Кодекса, за исключением случаев, предусмотренных частью 2 настоящей статьи.</w:t>
      </w:r>
    </w:p>
    <w:p w:rsidR="0026468B" w:rsidRPr="00C77E03" w:rsidP="00BF288B">
      <w:pPr>
        <w:shd w:val="clear" w:color="auto" w:fill="FFFFFF"/>
        <w:spacing w:line="264" w:lineRule="auto"/>
        <w:ind w:firstLine="708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>В соотве</w:t>
      </w:r>
      <w:r w:rsidRPr="00C77E03">
        <w:rPr>
          <w:color w:val="000000"/>
          <w:sz w:val="20"/>
          <w:szCs w:val="20"/>
        </w:rPr>
        <w:t xml:space="preserve">тствии с </w:t>
      </w:r>
      <w:hyperlink r:id="rId4" w:anchor="/document/12125267/entry/3402" w:history="1">
        <w:r w:rsidRPr="00C77E03">
          <w:rPr>
            <w:color w:val="0000FF"/>
            <w:sz w:val="20"/>
            <w:szCs w:val="20"/>
          </w:rPr>
          <w:t>ч. 2 ст. 3.4</w:t>
        </w:r>
      </w:hyperlink>
      <w:r w:rsidRPr="00C77E03">
        <w:rPr>
          <w:color w:val="000000"/>
          <w:sz w:val="20"/>
          <w:szCs w:val="20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C77E03">
        <w:rPr>
          <w:color w:val="000000"/>
          <w:sz w:val="20"/>
          <w:szCs w:val="20"/>
        </w:rPr>
        <w:t xml:space="preserve">ктам культурного наследия (памятникам истории и культуры) народов Российской Федерации, </w:t>
      </w:r>
      <w:r w:rsidRPr="00C77E03">
        <w:rPr>
          <w:color w:val="000000"/>
          <w:sz w:val="20"/>
          <w:szCs w:val="20"/>
        </w:rPr>
        <w:t>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C77E03">
        <w:rPr>
          <w:color w:val="000000"/>
          <w:sz w:val="20"/>
          <w:szCs w:val="20"/>
        </w:rPr>
        <w:t xml:space="preserve"> ущерба.</w:t>
      </w:r>
    </w:p>
    <w:p w:rsidR="0026468B" w:rsidRPr="00C77E03" w:rsidP="00BF288B">
      <w:pPr>
        <w:shd w:val="clear" w:color="auto" w:fill="FFFFFF"/>
        <w:spacing w:line="264" w:lineRule="auto"/>
        <w:ind w:firstLine="708"/>
        <w:jc w:val="both"/>
        <w:rPr>
          <w:color w:val="000000"/>
          <w:sz w:val="20"/>
          <w:szCs w:val="20"/>
        </w:rPr>
      </w:pPr>
      <w:r w:rsidRPr="00C77E03">
        <w:rPr>
          <w:color w:val="000000"/>
          <w:sz w:val="20"/>
          <w:szCs w:val="20"/>
        </w:rPr>
        <w:t xml:space="preserve">Учитывая изложенное, характер </w:t>
      </w:r>
      <w:r w:rsidRPr="00C77E03">
        <w:rPr>
          <w:color w:val="000000"/>
          <w:sz w:val="20"/>
          <w:szCs w:val="20"/>
        </w:rPr>
        <w:t xml:space="preserve">и последствия совершенного </w:t>
      </w:r>
      <w:r w:rsidRPr="00C77E03">
        <w:rPr>
          <w:color w:val="000000"/>
          <w:sz w:val="20"/>
          <w:szCs w:val="20"/>
        </w:rPr>
        <w:t>директором ООО «</w:t>
      </w:r>
      <w:r w:rsidRPr="00C77E03" w:rsidR="00C77E03">
        <w:rPr>
          <w:color w:val="C00000"/>
          <w:sz w:val="20"/>
          <w:szCs w:val="20"/>
          <w:lang w:bidi="ru-RU"/>
        </w:rPr>
        <w:t>ИЗЪЯТО</w:t>
      </w:r>
      <w:r w:rsidRPr="00C77E03">
        <w:rPr>
          <w:color w:val="000000"/>
          <w:sz w:val="20"/>
          <w:szCs w:val="20"/>
        </w:rPr>
        <w:t xml:space="preserve">» Л.С. Гафаровым </w:t>
      </w:r>
      <w:r w:rsidRPr="00C77E03">
        <w:rPr>
          <w:color w:val="000000"/>
          <w:sz w:val="20"/>
          <w:szCs w:val="20"/>
        </w:rPr>
        <w:t xml:space="preserve">административного правонарушения, степень его вины, отсутствие имущественного ущерба, отсутствие отягчающих ответственность обстоятельств, </w:t>
      </w:r>
      <w:r w:rsidRPr="00C77E03">
        <w:rPr>
          <w:color w:val="000000"/>
          <w:sz w:val="20"/>
          <w:szCs w:val="20"/>
        </w:rPr>
        <w:t>наличие смягчающих обстоятельств</w:t>
      </w:r>
      <w:r w:rsidRPr="00C77E03">
        <w:rPr>
          <w:color w:val="000000"/>
          <w:sz w:val="20"/>
          <w:szCs w:val="20"/>
        </w:rPr>
        <w:t xml:space="preserve">, </w:t>
      </w:r>
      <w:r w:rsidRPr="00C77E03">
        <w:rPr>
          <w:color w:val="000000"/>
          <w:sz w:val="20"/>
          <w:szCs w:val="20"/>
        </w:rPr>
        <w:t xml:space="preserve">а также принимая во внимание то, что сведений о привлечении ранее его к административной ответственности не имеется, в целях обеспечения баланса интересов, обеспечения назначения справедливого и соразмерного административного наказания, </w:t>
      </w:r>
      <w:r w:rsidRPr="00C77E03">
        <w:rPr>
          <w:color w:val="000000"/>
          <w:sz w:val="20"/>
          <w:szCs w:val="20"/>
        </w:rPr>
        <w:t xml:space="preserve">мировой </w:t>
      </w:r>
      <w:r w:rsidRPr="00C77E03">
        <w:rPr>
          <w:color w:val="000000"/>
          <w:sz w:val="20"/>
          <w:szCs w:val="20"/>
        </w:rPr>
        <w:t>суд</w:t>
      </w:r>
      <w:r w:rsidRPr="00C77E03">
        <w:rPr>
          <w:color w:val="000000"/>
          <w:sz w:val="20"/>
          <w:szCs w:val="20"/>
        </w:rPr>
        <w:t>ья</w:t>
      </w:r>
      <w:r w:rsidRPr="00C77E03">
        <w:rPr>
          <w:color w:val="000000"/>
          <w:sz w:val="20"/>
          <w:szCs w:val="20"/>
        </w:rPr>
        <w:t xml:space="preserve"> пол</w:t>
      </w:r>
      <w:r w:rsidRPr="00C77E03">
        <w:rPr>
          <w:color w:val="000000"/>
          <w:sz w:val="20"/>
          <w:szCs w:val="20"/>
        </w:rPr>
        <w:t>агает возможным</w:t>
      </w:r>
      <w:r w:rsidRPr="00C77E03">
        <w:rPr>
          <w:color w:val="000000"/>
          <w:sz w:val="20"/>
          <w:szCs w:val="20"/>
        </w:rPr>
        <w:t xml:space="preserve"> при назначении наказания применить положения </w:t>
      </w:r>
      <w:hyperlink r:id="rId4" w:anchor="/document/12125267/entry/4111" w:history="1">
        <w:r w:rsidRPr="00C77E03">
          <w:rPr>
            <w:color w:val="0000FF"/>
            <w:sz w:val="20"/>
            <w:szCs w:val="20"/>
          </w:rPr>
          <w:t>ч. 1 ст. 4.1.1</w:t>
        </w:r>
      </w:hyperlink>
      <w:r w:rsidRPr="00C77E03">
        <w:rPr>
          <w:color w:val="000000"/>
          <w:sz w:val="20"/>
          <w:szCs w:val="20"/>
        </w:rPr>
        <w:t xml:space="preserve"> КоАП РФ и </w:t>
      </w:r>
      <w:r w:rsidRPr="00C77E03">
        <w:rPr>
          <w:iCs/>
          <w:color w:val="000000"/>
          <w:sz w:val="20"/>
          <w:szCs w:val="20"/>
        </w:rPr>
        <w:t>назначить</w:t>
      </w:r>
      <w:r w:rsidRPr="00C77E03">
        <w:rPr>
          <w:color w:val="000000"/>
          <w:sz w:val="20"/>
          <w:szCs w:val="20"/>
        </w:rPr>
        <w:t xml:space="preserve"> должностному лицу </w:t>
      </w:r>
      <w:r w:rsidRPr="00C77E03">
        <w:rPr>
          <w:iCs/>
          <w:color w:val="000000"/>
          <w:sz w:val="20"/>
          <w:szCs w:val="20"/>
        </w:rPr>
        <w:t>наказание</w:t>
      </w:r>
      <w:r w:rsidRPr="00C77E03">
        <w:rPr>
          <w:color w:val="000000"/>
          <w:sz w:val="20"/>
          <w:szCs w:val="20"/>
        </w:rPr>
        <w:t xml:space="preserve"> в </w:t>
      </w:r>
      <w:r w:rsidRPr="00C77E03">
        <w:rPr>
          <w:iCs/>
          <w:color w:val="000000"/>
          <w:sz w:val="20"/>
          <w:szCs w:val="20"/>
        </w:rPr>
        <w:t>виде</w:t>
      </w:r>
      <w:r w:rsidRPr="00C77E03">
        <w:rPr>
          <w:color w:val="000000"/>
          <w:sz w:val="20"/>
          <w:szCs w:val="20"/>
        </w:rPr>
        <w:t xml:space="preserve"> </w:t>
      </w:r>
      <w:r w:rsidRPr="00C77E03">
        <w:rPr>
          <w:iCs/>
          <w:color w:val="000000"/>
          <w:sz w:val="20"/>
          <w:szCs w:val="20"/>
        </w:rPr>
        <w:t>предупреждения</w:t>
      </w:r>
      <w:r w:rsidRPr="00C77E03">
        <w:rPr>
          <w:color w:val="000000"/>
          <w:sz w:val="20"/>
          <w:szCs w:val="20"/>
        </w:rPr>
        <w:t>, заключающееся в официальном порицан</w:t>
      </w:r>
      <w:r w:rsidRPr="00C77E03">
        <w:rPr>
          <w:color w:val="000000"/>
          <w:sz w:val="20"/>
          <w:szCs w:val="20"/>
        </w:rPr>
        <w:t>ии лица.</w:t>
      </w:r>
    </w:p>
    <w:p w:rsidR="0026468B" w:rsidRPr="00C77E03" w:rsidP="00BF288B">
      <w:pPr>
        <w:spacing w:line="264" w:lineRule="auto"/>
        <w:ind w:firstLine="708"/>
        <w:jc w:val="both"/>
        <w:rPr>
          <w:sz w:val="20"/>
          <w:szCs w:val="20"/>
        </w:rPr>
      </w:pPr>
      <w:r w:rsidRPr="00C77E03">
        <w:rPr>
          <w:sz w:val="20"/>
          <w:szCs w:val="20"/>
        </w:rPr>
        <w:t>На основании изложенного и руководствуясь ст. ст. 29.9 -  29.11 Кодекса Российской Федерации об административных правонарушениях, мировой судья, -</w:t>
      </w:r>
    </w:p>
    <w:p w:rsidR="0026468B" w:rsidRPr="00C77E03" w:rsidP="00BF288B">
      <w:pPr>
        <w:spacing w:line="264" w:lineRule="auto"/>
        <w:ind w:firstLine="708"/>
        <w:jc w:val="center"/>
        <w:rPr>
          <w:sz w:val="20"/>
          <w:szCs w:val="20"/>
        </w:rPr>
      </w:pPr>
    </w:p>
    <w:p w:rsidR="00717176" w:rsidRPr="00C77E03" w:rsidP="00BF288B">
      <w:pPr>
        <w:spacing w:line="264" w:lineRule="auto"/>
        <w:ind w:firstLine="708"/>
        <w:jc w:val="center"/>
        <w:rPr>
          <w:sz w:val="20"/>
          <w:szCs w:val="20"/>
        </w:rPr>
      </w:pPr>
    </w:p>
    <w:p w:rsidR="00BF288B" w:rsidRPr="00C77E03" w:rsidP="00BF288B">
      <w:pPr>
        <w:spacing w:line="264" w:lineRule="auto"/>
        <w:ind w:firstLine="708"/>
        <w:jc w:val="center"/>
        <w:rPr>
          <w:b/>
          <w:sz w:val="20"/>
          <w:szCs w:val="20"/>
        </w:rPr>
      </w:pPr>
      <w:r w:rsidRPr="00C77E03">
        <w:rPr>
          <w:b/>
          <w:sz w:val="20"/>
          <w:szCs w:val="20"/>
        </w:rPr>
        <w:t>п</w:t>
      </w:r>
      <w:r w:rsidRPr="00C77E03">
        <w:rPr>
          <w:b/>
          <w:sz w:val="20"/>
          <w:szCs w:val="20"/>
        </w:rPr>
        <w:t xml:space="preserve"> о с т а н о в и л :</w:t>
      </w:r>
    </w:p>
    <w:p w:rsidR="003A4C15" w:rsidRPr="00C77E03" w:rsidP="00BF288B">
      <w:pPr>
        <w:spacing w:line="264" w:lineRule="auto"/>
        <w:ind w:firstLine="708"/>
        <w:jc w:val="center"/>
        <w:rPr>
          <w:b/>
          <w:sz w:val="20"/>
          <w:szCs w:val="20"/>
        </w:rPr>
      </w:pPr>
    </w:p>
    <w:p w:rsidR="00BF288B" w:rsidRPr="00C77E03" w:rsidP="003A4C15">
      <w:pPr>
        <w:shd w:val="clear" w:color="auto" w:fill="FFFFFF"/>
        <w:spacing w:line="264" w:lineRule="auto"/>
        <w:ind w:firstLine="708"/>
        <w:jc w:val="both"/>
        <w:rPr>
          <w:rFonts w:ascii="Roboto" w:hAnsi="Roboto"/>
          <w:b/>
          <w:color w:val="000000"/>
          <w:sz w:val="20"/>
          <w:szCs w:val="20"/>
        </w:rPr>
      </w:pPr>
      <w:r w:rsidRPr="00C77E03">
        <w:rPr>
          <w:rFonts w:ascii="Roboto" w:hAnsi="Roboto"/>
          <w:color w:val="000000"/>
          <w:sz w:val="20"/>
          <w:szCs w:val="20"/>
        </w:rPr>
        <w:t xml:space="preserve">признать </w:t>
      </w:r>
      <w:r w:rsidRPr="00C77E03">
        <w:rPr>
          <w:rFonts w:ascii="Roboto" w:hAnsi="Roboto"/>
          <w:b/>
          <w:color w:val="000000"/>
          <w:sz w:val="20"/>
          <w:szCs w:val="20"/>
        </w:rPr>
        <w:t>Гафарова Л</w:t>
      </w:r>
      <w:r w:rsidRPr="00C77E03" w:rsidR="00C77E03">
        <w:rPr>
          <w:rFonts w:ascii="Roboto" w:hAnsi="Roboto"/>
          <w:b/>
          <w:color w:val="000000"/>
          <w:sz w:val="20"/>
          <w:szCs w:val="20"/>
        </w:rPr>
        <w:t>.</w:t>
      </w:r>
      <w:r w:rsidRPr="00C77E03">
        <w:rPr>
          <w:rFonts w:ascii="Roboto" w:hAnsi="Roboto"/>
          <w:b/>
          <w:color w:val="000000"/>
          <w:sz w:val="20"/>
          <w:szCs w:val="20"/>
        </w:rPr>
        <w:t xml:space="preserve"> С</w:t>
      </w:r>
      <w:r w:rsidRPr="00C77E03" w:rsidR="00C77E03">
        <w:rPr>
          <w:rFonts w:ascii="Roboto" w:hAnsi="Roboto"/>
          <w:b/>
          <w:color w:val="000000"/>
          <w:sz w:val="20"/>
          <w:szCs w:val="20"/>
        </w:rPr>
        <w:t>.</w:t>
      </w:r>
      <w:r w:rsidRPr="00C77E03">
        <w:rPr>
          <w:rFonts w:ascii="Roboto" w:hAnsi="Roboto"/>
          <w:color w:val="000000"/>
          <w:sz w:val="20"/>
          <w:szCs w:val="20"/>
        </w:rPr>
        <w:t xml:space="preserve"> виновным в совершении </w:t>
      </w:r>
      <w:r w:rsidRPr="00C77E03">
        <w:rPr>
          <w:rFonts w:ascii="Roboto" w:hAnsi="Roboto"/>
          <w:iCs/>
          <w:color w:val="000000"/>
          <w:sz w:val="20"/>
          <w:szCs w:val="20"/>
        </w:rPr>
        <w:t>административного</w:t>
      </w:r>
      <w:r w:rsidRPr="00C77E03">
        <w:rPr>
          <w:rFonts w:ascii="Roboto" w:hAnsi="Roboto"/>
          <w:color w:val="000000"/>
          <w:sz w:val="20"/>
          <w:szCs w:val="20"/>
        </w:rPr>
        <w:t xml:space="preserve"> правонарушения, предусмотренного </w:t>
      </w:r>
      <w:hyperlink r:id="rId4" w:anchor="/document/12125267/entry/144401" w:history="1">
        <w:r w:rsidRPr="00C77E03">
          <w:rPr>
            <w:rFonts w:ascii="Roboto" w:hAnsi="Roboto"/>
            <w:iCs/>
            <w:color w:val="0000FF"/>
            <w:sz w:val="20"/>
            <w:szCs w:val="20"/>
          </w:rPr>
          <w:t>ч</w:t>
        </w:r>
        <w:r w:rsidRPr="00C77E03">
          <w:rPr>
            <w:rFonts w:ascii="Roboto" w:hAnsi="Roboto"/>
            <w:color w:val="0000FF"/>
            <w:sz w:val="20"/>
            <w:szCs w:val="20"/>
          </w:rPr>
          <w:t>.</w:t>
        </w:r>
        <w:r w:rsidRPr="00C77E03">
          <w:rPr>
            <w:rFonts w:ascii="Roboto" w:hAnsi="Roboto"/>
            <w:iCs/>
            <w:color w:val="0000FF"/>
            <w:sz w:val="20"/>
            <w:szCs w:val="20"/>
          </w:rPr>
          <w:t>1</w:t>
        </w:r>
        <w:r w:rsidRPr="00C77E03">
          <w:rPr>
            <w:rFonts w:ascii="Roboto" w:hAnsi="Roboto"/>
            <w:color w:val="0000FF"/>
            <w:sz w:val="20"/>
            <w:szCs w:val="20"/>
          </w:rPr>
          <w:t xml:space="preserve"> </w:t>
        </w:r>
        <w:r w:rsidRPr="00C77E03">
          <w:rPr>
            <w:rFonts w:ascii="Roboto" w:hAnsi="Roboto"/>
            <w:iCs/>
            <w:color w:val="0000FF"/>
            <w:sz w:val="20"/>
            <w:szCs w:val="20"/>
          </w:rPr>
          <w:t>ст</w:t>
        </w:r>
        <w:r w:rsidRPr="00C77E03">
          <w:rPr>
            <w:rFonts w:ascii="Roboto" w:hAnsi="Roboto"/>
            <w:color w:val="0000FF"/>
            <w:sz w:val="20"/>
            <w:szCs w:val="20"/>
          </w:rPr>
          <w:t xml:space="preserve">. </w:t>
        </w:r>
        <w:r w:rsidRPr="00C77E03">
          <w:rPr>
            <w:rFonts w:ascii="Roboto" w:hAnsi="Roboto"/>
            <w:iCs/>
            <w:color w:val="0000FF"/>
            <w:sz w:val="20"/>
            <w:szCs w:val="20"/>
          </w:rPr>
          <w:t>14</w:t>
        </w:r>
        <w:r w:rsidRPr="00C77E03">
          <w:rPr>
            <w:rFonts w:ascii="Roboto" w:hAnsi="Roboto"/>
            <w:color w:val="0000FF"/>
            <w:sz w:val="20"/>
            <w:szCs w:val="20"/>
          </w:rPr>
          <w:t>.</w:t>
        </w:r>
        <w:r w:rsidRPr="00C77E03">
          <w:rPr>
            <w:rFonts w:ascii="Roboto" w:hAnsi="Roboto"/>
            <w:iCs/>
            <w:color w:val="0000FF"/>
            <w:sz w:val="20"/>
            <w:szCs w:val="20"/>
          </w:rPr>
          <w:t>44</w:t>
        </w:r>
      </w:hyperlink>
      <w:r w:rsidRPr="00C77E03">
        <w:rPr>
          <w:rFonts w:ascii="Roboto" w:hAnsi="Roboto"/>
          <w:color w:val="000000"/>
          <w:sz w:val="20"/>
          <w:szCs w:val="20"/>
        </w:rPr>
        <w:t xml:space="preserve"> КоАП РФ, </w:t>
      </w:r>
      <w:r w:rsidRPr="00C77E03">
        <w:rPr>
          <w:rFonts w:ascii="Roboto" w:hAnsi="Roboto"/>
          <w:b/>
          <w:color w:val="000000"/>
          <w:sz w:val="20"/>
          <w:szCs w:val="20"/>
        </w:rPr>
        <w:t xml:space="preserve">и </w:t>
      </w:r>
      <w:r w:rsidRPr="00C77E03">
        <w:rPr>
          <w:rFonts w:ascii="Roboto" w:hAnsi="Roboto"/>
          <w:b/>
          <w:iCs/>
          <w:color w:val="000000"/>
          <w:sz w:val="20"/>
          <w:szCs w:val="20"/>
        </w:rPr>
        <w:t>назначить</w:t>
      </w:r>
      <w:r w:rsidRPr="00C77E03">
        <w:rPr>
          <w:rFonts w:ascii="Roboto" w:hAnsi="Roboto"/>
          <w:b/>
          <w:color w:val="000000"/>
          <w:sz w:val="20"/>
          <w:szCs w:val="20"/>
        </w:rPr>
        <w:t xml:space="preserve"> ему </w:t>
      </w:r>
      <w:r w:rsidRPr="00C77E03">
        <w:rPr>
          <w:rFonts w:ascii="Roboto" w:hAnsi="Roboto"/>
          <w:b/>
          <w:iCs/>
          <w:color w:val="000000"/>
          <w:sz w:val="20"/>
          <w:szCs w:val="20"/>
        </w:rPr>
        <w:t>административное</w:t>
      </w:r>
      <w:r w:rsidRPr="00C77E03">
        <w:rPr>
          <w:rFonts w:ascii="Roboto" w:hAnsi="Roboto"/>
          <w:b/>
          <w:color w:val="000000"/>
          <w:sz w:val="20"/>
          <w:szCs w:val="20"/>
        </w:rPr>
        <w:t xml:space="preserve"> </w:t>
      </w:r>
      <w:r w:rsidRPr="00C77E03">
        <w:rPr>
          <w:rFonts w:ascii="Roboto" w:hAnsi="Roboto"/>
          <w:b/>
          <w:iCs/>
          <w:color w:val="000000"/>
          <w:sz w:val="20"/>
          <w:szCs w:val="20"/>
        </w:rPr>
        <w:t>наказание</w:t>
      </w:r>
      <w:r w:rsidRPr="00C77E03">
        <w:rPr>
          <w:rFonts w:ascii="Roboto" w:hAnsi="Roboto"/>
          <w:b/>
          <w:color w:val="000000"/>
          <w:sz w:val="20"/>
          <w:szCs w:val="20"/>
        </w:rPr>
        <w:t xml:space="preserve"> в </w:t>
      </w:r>
      <w:r w:rsidRPr="00C77E03">
        <w:rPr>
          <w:rFonts w:ascii="Roboto" w:hAnsi="Roboto"/>
          <w:b/>
          <w:iCs/>
          <w:color w:val="000000"/>
          <w:sz w:val="20"/>
          <w:szCs w:val="20"/>
        </w:rPr>
        <w:t>виде</w:t>
      </w:r>
      <w:r w:rsidRPr="00C77E03">
        <w:rPr>
          <w:rFonts w:ascii="Roboto" w:hAnsi="Roboto"/>
          <w:b/>
          <w:color w:val="000000"/>
          <w:sz w:val="20"/>
          <w:szCs w:val="20"/>
        </w:rPr>
        <w:t xml:space="preserve"> </w:t>
      </w:r>
      <w:r w:rsidRPr="00C77E03">
        <w:rPr>
          <w:rFonts w:ascii="Roboto" w:hAnsi="Roboto"/>
          <w:b/>
          <w:iCs/>
          <w:color w:val="000000"/>
          <w:sz w:val="20"/>
          <w:szCs w:val="20"/>
        </w:rPr>
        <w:t>предупреждения</w:t>
      </w:r>
      <w:r w:rsidRPr="00C77E03">
        <w:rPr>
          <w:rFonts w:ascii="Roboto" w:hAnsi="Roboto"/>
          <w:b/>
          <w:color w:val="000000"/>
          <w:sz w:val="20"/>
          <w:szCs w:val="20"/>
        </w:rPr>
        <w:t>.</w:t>
      </w:r>
    </w:p>
    <w:p w:rsidR="00341B42" w:rsidRPr="00C77E03" w:rsidP="003A4C15">
      <w:pPr>
        <w:tabs>
          <w:tab w:val="left" w:pos="1910"/>
        </w:tabs>
        <w:spacing w:line="264" w:lineRule="auto"/>
        <w:ind w:firstLine="708"/>
        <w:jc w:val="both"/>
        <w:rPr>
          <w:sz w:val="20"/>
          <w:szCs w:val="20"/>
        </w:rPr>
      </w:pPr>
      <w:r w:rsidRPr="00C77E03">
        <w:rPr>
          <w:sz w:val="20"/>
          <w:szCs w:val="20"/>
        </w:rPr>
        <w:t>Настоящее постановление может быть обжал</w:t>
      </w:r>
      <w:r w:rsidRPr="00C77E03">
        <w:rPr>
          <w:sz w:val="20"/>
          <w:szCs w:val="20"/>
        </w:rPr>
        <w:t>овано в течение 10 суток со дня его вручения и</w:t>
      </w:r>
      <w:r w:rsidRPr="00C77E03">
        <w:rPr>
          <w:sz w:val="20"/>
          <w:szCs w:val="20"/>
        </w:rPr>
        <w:t xml:space="preserve">ли получения копии постановления в Джанкойский районный суд через </w:t>
      </w:r>
      <w:r w:rsidRPr="00C77E03">
        <w:rPr>
          <w:sz w:val="20"/>
          <w:szCs w:val="20"/>
        </w:rPr>
        <w:t>мирового судью судебного участка № 37</w:t>
      </w:r>
      <w:r w:rsidRPr="00C77E03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77E03">
        <w:rPr>
          <w:rFonts w:eastAsia="Calibri"/>
          <w:sz w:val="20"/>
          <w:szCs w:val="20"/>
        </w:rPr>
        <w:t xml:space="preserve"> </w:t>
      </w:r>
      <w:r w:rsidRPr="00C77E03">
        <w:rPr>
          <w:rFonts w:eastAsia="Calibri"/>
          <w:sz w:val="20"/>
          <w:szCs w:val="20"/>
        </w:rPr>
        <w:t>либо непосредственно в Джанкойский районный суд Республики Крым</w:t>
      </w:r>
      <w:r w:rsidRPr="00C77E03">
        <w:rPr>
          <w:sz w:val="20"/>
          <w:szCs w:val="20"/>
        </w:rPr>
        <w:t>.</w:t>
      </w:r>
    </w:p>
    <w:p w:rsidR="00341B42" w:rsidRPr="00C77E03" w:rsidP="00BF288B">
      <w:pPr>
        <w:spacing w:line="264" w:lineRule="auto"/>
        <w:ind w:firstLine="708"/>
        <w:jc w:val="both"/>
        <w:rPr>
          <w:sz w:val="20"/>
          <w:szCs w:val="20"/>
        </w:rPr>
      </w:pPr>
      <w:r w:rsidRPr="00C77E03">
        <w:rPr>
          <w:sz w:val="20"/>
          <w:szCs w:val="20"/>
        </w:rPr>
        <w:t xml:space="preserve"> </w:t>
      </w:r>
    </w:p>
    <w:p w:rsidR="00341B42" w:rsidRPr="00C77E03" w:rsidP="00BF288B">
      <w:pPr>
        <w:spacing w:line="264" w:lineRule="auto"/>
        <w:ind w:firstLine="708"/>
        <w:jc w:val="both"/>
        <w:rPr>
          <w:sz w:val="20"/>
          <w:szCs w:val="20"/>
        </w:rPr>
      </w:pPr>
      <w:r w:rsidRPr="00C77E03">
        <w:rPr>
          <w:sz w:val="20"/>
          <w:szCs w:val="20"/>
        </w:rPr>
        <w:t xml:space="preserve">Мировой судья </w:t>
      </w:r>
      <w:r w:rsidRPr="00C77E03">
        <w:rPr>
          <w:sz w:val="20"/>
          <w:szCs w:val="20"/>
        </w:rPr>
        <w:tab/>
      </w:r>
      <w:r w:rsidRPr="00C77E03">
        <w:rPr>
          <w:sz w:val="20"/>
          <w:szCs w:val="20"/>
        </w:rPr>
        <w:tab/>
      </w:r>
      <w:r w:rsidRPr="00C77E03">
        <w:rPr>
          <w:sz w:val="20"/>
          <w:szCs w:val="20"/>
        </w:rPr>
        <w:tab/>
      </w:r>
      <w:r w:rsidRPr="00C77E03">
        <w:rPr>
          <w:sz w:val="20"/>
          <w:szCs w:val="20"/>
        </w:rPr>
        <w:tab/>
      </w:r>
      <w:r w:rsidRPr="00C77E03">
        <w:rPr>
          <w:sz w:val="20"/>
          <w:szCs w:val="20"/>
        </w:rPr>
        <w:tab/>
      </w:r>
      <w:r w:rsidRPr="00C77E03">
        <w:rPr>
          <w:sz w:val="20"/>
          <w:szCs w:val="20"/>
        </w:rPr>
        <w:tab/>
      </w:r>
      <w:r w:rsidRPr="00C77E03">
        <w:rPr>
          <w:sz w:val="20"/>
          <w:szCs w:val="20"/>
        </w:rPr>
        <w:tab/>
      </w:r>
      <w:r w:rsidRPr="00C77E03">
        <w:rPr>
          <w:sz w:val="20"/>
          <w:szCs w:val="20"/>
        </w:rPr>
        <w:t>Д.А. Ястребов</w:t>
      </w:r>
    </w:p>
    <w:p w:rsidR="00341B42" w:rsidRPr="005537BB" w:rsidP="00BF288B">
      <w:pPr>
        <w:ind w:firstLine="708"/>
        <w:jc w:val="both"/>
        <w:rPr>
          <w:sz w:val="28"/>
          <w:szCs w:val="28"/>
        </w:rPr>
      </w:pPr>
    </w:p>
    <w:sectPr w:rsidSect="00BF288B">
      <w:headerReference w:type="default" r:id="rId6"/>
      <w:pgSz w:w="11906" w:h="16838"/>
      <w:pgMar w:top="426" w:right="851" w:bottom="567" w:left="1701" w:header="284" w:footer="26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A0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E03">
      <w:rPr>
        <w:noProof/>
      </w:rPr>
      <w:t>4</w:t>
    </w:r>
    <w:r>
      <w:rPr>
        <w:noProof/>
      </w:rPr>
      <w:fldChar w:fldCharType="end"/>
    </w:r>
  </w:p>
  <w:p w:rsidR="00605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42"/>
    <w:rsid w:val="0008089B"/>
    <w:rsid w:val="000C7D7D"/>
    <w:rsid w:val="000D321C"/>
    <w:rsid w:val="000E57A3"/>
    <w:rsid w:val="00103845"/>
    <w:rsid w:val="00116F5B"/>
    <w:rsid w:val="001269C2"/>
    <w:rsid w:val="00127081"/>
    <w:rsid w:val="0013660E"/>
    <w:rsid w:val="001620E6"/>
    <w:rsid w:val="0016462A"/>
    <w:rsid w:val="001736F9"/>
    <w:rsid w:val="00195A7A"/>
    <w:rsid w:val="001A4CC3"/>
    <w:rsid w:val="001C6B05"/>
    <w:rsid w:val="001D6777"/>
    <w:rsid w:val="001F36DD"/>
    <w:rsid w:val="00241B16"/>
    <w:rsid w:val="0026468B"/>
    <w:rsid w:val="00284B89"/>
    <w:rsid w:val="00326F47"/>
    <w:rsid w:val="00341B42"/>
    <w:rsid w:val="003427F6"/>
    <w:rsid w:val="003A4C15"/>
    <w:rsid w:val="003C00A3"/>
    <w:rsid w:val="003E4685"/>
    <w:rsid w:val="004256A4"/>
    <w:rsid w:val="00425AA2"/>
    <w:rsid w:val="00435688"/>
    <w:rsid w:val="00451DC3"/>
    <w:rsid w:val="004B4BD4"/>
    <w:rsid w:val="004D3955"/>
    <w:rsid w:val="00525C67"/>
    <w:rsid w:val="00543751"/>
    <w:rsid w:val="005537BB"/>
    <w:rsid w:val="00572739"/>
    <w:rsid w:val="005A19EF"/>
    <w:rsid w:val="005B4C8C"/>
    <w:rsid w:val="00605A0A"/>
    <w:rsid w:val="00634B69"/>
    <w:rsid w:val="006A030B"/>
    <w:rsid w:val="006D4ADC"/>
    <w:rsid w:val="006D679E"/>
    <w:rsid w:val="00717176"/>
    <w:rsid w:val="007510A4"/>
    <w:rsid w:val="00771BF9"/>
    <w:rsid w:val="007B6B61"/>
    <w:rsid w:val="00812F7F"/>
    <w:rsid w:val="00892FB1"/>
    <w:rsid w:val="00912F9A"/>
    <w:rsid w:val="00922441"/>
    <w:rsid w:val="009240B1"/>
    <w:rsid w:val="009716DB"/>
    <w:rsid w:val="00971F67"/>
    <w:rsid w:val="00985CBD"/>
    <w:rsid w:val="00987A7E"/>
    <w:rsid w:val="009F0CB6"/>
    <w:rsid w:val="00A37CC1"/>
    <w:rsid w:val="00A736E7"/>
    <w:rsid w:val="00B326C2"/>
    <w:rsid w:val="00BC3BC7"/>
    <w:rsid w:val="00BE15FE"/>
    <w:rsid w:val="00BF288B"/>
    <w:rsid w:val="00BF41E2"/>
    <w:rsid w:val="00C1641A"/>
    <w:rsid w:val="00C35405"/>
    <w:rsid w:val="00C77E03"/>
    <w:rsid w:val="00C96B21"/>
    <w:rsid w:val="00CC3A6D"/>
    <w:rsid w:val="00CC5C21"/>
    <w:rsid w:val="00D221BB"/>
    <w:rsid w:val="00D438FC"/>
    <w:rsid w:val="00D4755D"/>
    <w:rsid w:val="00DF40E9"/>
    <w:rsid w:val="00E007ED"/>
    <w:rsid w:val="00E248A6"/>
    <w:rsid w:val="00E62951"/>
    <w:rsid w:val="00E85A89"/>
    <w:rsid w:val="00E87C11"/>
    <w:rsid w:val="00ED2DDB"/>
    <w:rsid w:val="00ED327D"/>
    <w:rsid w:val="00EF35E6"/>
    <w:rsid w:val="00EF37FB"/>
    <w:rsid w:val="00F46955"/>
    <w:rsid w:val="00F5530A"/>
    <w:rsid w:val="00F56A72"/>
    <w:rsid w:val="00F92A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736E7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BF28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2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docs.cntd.ru/document/902320395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