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5-38-58/2018</w:t>
      </w:r>
    </w:p>
    <w:p w:rsidR="00A77B3E">
      <w:r>
        <w:t xml:space="preserve">ПОСТАНОВЛЕНИЕ </w:t>
      </w:r>
    </w:p>
    <w:p w:rsidR="00A77B3E">
      <w:r>
        <w:t>13 февраля 2018 года</w:t>
        <w:tab/>
        <w:tab/>
        <w:tab/>
        <w:tab/>
        <w:t>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Олейник Наталье Михайловне, "данные изъяты"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/>
    <w:p w:rsidR="00A77B3E">
      <w:r>
        <w:t>Олейник Н.В. являясь председателем Товарищества собственников недвижимости «Апрельский», совершила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по состоянию на 01.06.2017 года.</w:t>
      </w:r>
    </w:p>
    <w:p w:rsidR="00A77B3E">
      <w:r>
        <w:t>Запись в ЕГРЮЛ в отношении ТСН «Апрельский» внесена 03.05.2017 года. При этом фактически сведения о среднесписочной численности работников ТСН «Апрельский» по состоянию на 01.06.2017 года, предельный срок предоставления которых не позднее 20.06.2017 года в Межрайонную инспекцию Федеральной налоговой службы № 6 по Республике Крым предоставлены 10.07.2017 года.</w:t>
      </w:r>
    </w:p>
    <w:p w:rsidR="00A77B3E">
      <w:r>
        <w:t>Временем совершения правонарушения является 21.06.2017г. Местом совершения правонарушения является ТСН «Апрельский», расположенное по адресу: Республика Крым, г. Евпатория, ул. Демышева, д. 156, кв. 65</w:t>
      </w:r>
    </w:p>
    <w:p w:rsidR="00A77B3E">
      <w:r>
        <w:t>В суде Олейник Н.В. вину в совершении вменного ей правонарушения признала, пояснив, что нарушение было допущено в связи с тем, что товарищество фактически начало осуществлять свою деятельность с 01.06.2017г., поскольку  в учредительные документы вносились изменения. Просила признать указанное правонарушение малозначительным, ввиду того, что ранее она к административной ответственности не привлекалась, общественно опасных последний в результате правонарушения не наступило и ущерб бюджету не был причинен.</w:t>
      </w:r>
    </w:p>
    <w:p w:rsidR="00A77B3E">
      <w:r>
        <w:t>Выслушав Олейник Н.М., исследовав материалы дела, мировой судья считает достоверно установленным, что Олейник Н.В. как председатель правления ТСН «Апрельский»,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по состоянию на 01.06.2017 года.</w:t>
      </w:r>
    </w:p>
    <w:p w:rsidR="00A77B3E">
      <w:r>
        <w:t xml:space="preserve">     Вина Олейник Н.В.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среднесписочной численности работников за прошедший календарный год с указанием даты предоставления.</w:t>
      </w:r>
    </w:p>
    <w:p w:rsidR="00A77B3E">
      <w:r>
        <w:t xml:space="preserve"> 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Олейник Н.В.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 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          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   При наличии признаков состава административного правонарушения вменяемого Олейник Н.М. мировым судьей учитывается что, вина Олейник Н.М. в совершении инкриминируемого деяния минимальна, срок предоставления сведений нарушен на 19 дней, 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Олейник Н.М. к административной к  ответственности за нарушение законодательства о налогах и сборах не привлекалась,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Олейник Н.М.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 xml:space="preserve">         </w:t>
      </w:r>
    </w:p>
    <w:p w:rsidR="00A77B3E"/>
    <w:p w:rsidR="00A77B3E">
      <w:r>
        <w:t>На основании вышеизложенного, руководствуясь ст.ст. 15.6 ч.1, 2.9, 29.9-29.11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         Освободить Олейник Наталью Михайловну  от административной ответственности, предусмотренной ст. 15.6 ч.1  КоАП РФ, объявив устное замечание.</w:t>
      </w:r>
    </w:p>
    <w:p w:rsidR="00A77B3E">
      <w:r>
        <w:t xml:space="preserve">         Производство по делу об административном правонарушении, предусмотренного ст. 15.6 ч.1  КоАП РФ в отношении Олейник Натальи Михайловны  - прекратить.</w:t>
      </w:r>
    </w:p>
    <w:p w:rsidR="00A77B3E">
      <w: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A77B3E"/>
    <w:p w:rsidR="00A77B3E">
      <w:r>
        <w:t xml:space="preserve">  Мировой судья </w:t>
        <w:tab/>
        <w:tab/>
        <w:tab/>
        <w:tab/>
        <w:tab/>
        <w:tab/>
        <w:t xml:space="preserve">                    </w:t>
        <w:tab/>
        <w:t>Н.А. Киоса</w:t>
      </w:r>
    </w:p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