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91 </w:t>
      </w:r>
      <w:r>
        <w:rPr>
          <w:b/>
          <w:sz w:val="26"/>
          <w:szCs w:val="26"/>
          <w:lang w:val="en-US"/>
        </w:rPr>
        <w:t>MS</w:t>
      </w:r>
      <w:r>
        <w:rPr>
          <w:b/>
          <w:sz w:val="26"/>
          <w:szCs w:val="26"/>
        </w:rPr>
        <w:t>0038-01-2023-000405-19</w:t>
      </w:r>
    </w:p>
    <w:p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5-38-68/2023</w:t>
      </w:r>
    </w:p>
    <w:p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Spacing"/>
        <w:jc w:val="both"/>
        <w:rPr>
          <w:sz w:val="26"/>
          <w:szCs w:val="26"/>
        </w:rPr>
      </w:pPr>
    </w:p>
    <w:p>
      <w:pPr>
        <w:pStyle w:val="NoSpacing"/>
        <w:rPr>
          <w:sz w:val="26"/>
          <w:szCs w:val="26"/>
        </w:rPr>
      </w:pPr>
      <w:r>
        <w:rPr>
          <w:color w:val="0000FF"/>
          <w:sz w:val="26"/>
          <w:szCs w:val="26"/>
        </w:rPr>
        <w:t>22 марта 2023</w:t>
      </w:r>
      <w:r>
        <w:rPr>
          <w:sz w:val="26"/>
          <w:szCs w:val="26"/>
        </w:rPr>
        <w:t xml:space="preserve"> года</w:t>
        <w:tab/>
        <w:t xml:space="preserve">                                                 г. Евпатория, ул. Горького, д.10/29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>
        <w:rPr>
          <w:sz w:val="26"/>
          <w:szCs w:val="26"/>
        </w:rPr>
        <w:t xml:space="preserve">Апразов Магомед Магомедрасулович,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дело об административном правонарушении, поступившее из Межрайонной ИФНС России № 6 по Республике Крым</w:t>
      </w:r>
      <w:r>
        <w:rPr>
          <w:rStyle w:val="FontStyle11"/>
          <w:rFonts w:cs="Times New Roman"/>
          <w:sz w:val="26"/>
          <w:szCs w:val="26"/>
        </w:rPr>
        <w:t xml:space="preserve"> о привлечении к административной ответственности </w:t>
      </w:r>
      <w:r>
        <w:rPr>
          <w:sz w:val="26"/>
          <w:szCs w:val="26"/>
        </w:rPr>
        <w:t xml:space="preserve">должностного лица – 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*** «***» Стряпиной Эльвины Ривавны,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,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ст. 15.5 Кодекса Российской Федерации об административных правонарушениях,</w:t>
      </w:r>
    </w:p>
    <w:p>
      <w:pPr>
        <w:suppressLineNumbers/>
        <w:suppressAutoHyphens/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>
      <w:pPr>
        <w:tabs>
          <w:tab w:val="left" w:pos="567"/>
          <w:tab w:val="clear" w:pos="708"/>
        </w:tabs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FF"/>
          <w:sz w:val="26"/>
          <w:szCs w:val="26"/>
        </w:rPr>
        <w:t>Стряпина Э.Р.</w:t>
      </w:r>
      <w:r>
        <w:rPr>
          <w:rFonts w:ascii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*** ***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</w:rPr>
        <w:t>»,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расположенного по адресу: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, совершило нарушение законодательства о налогах и сборах, в части непредставления в установленный ст. 346.23 Налогового кодекса Российской Федерации срок налоговой декларации, по налогу, уплачиваемому в связи с применением упрощенной системы налогообложения за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год. 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Согласно пункту 1 статьи 80 Налогового кодекса Российской Федерации налоговая декларация представляется каждым налогоплательщиком по каждому налогу, подлежащие уплате этим налогоплательщиком, если иное не предусмотрено законодательством о налогах и сборах. 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Налоговые декларации по итогам налогового периода представляются организациями в налоговые органы не позднее 31 марта года, следующего за истекшим, налоговым периодом, в соответствии с пунктом 1 статьи 346.23 Налогового Кодекса Российской Федерации. Согласно ст. 346.19 НК РФ налоговым периодом признается календарный год.    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Фактически налоговая декларация по налогу, уплачиваемому в связи с применением упрощенной системы налогообложения за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» подана с нарушением сроков представления -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г. (рег. №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), предельный срок представления которой до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г.  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ab/>
        <w:t>Временем совершения правонарушения является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00 час. 01 мин. </w:t>
      </w:r>
      <w:r>
        <w:rPr>
          <w:rFonts w:ascii="Times New Roman" w:hAnsi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г. Местом совершение правонарушения является – </w:t>
      </w:r>
      <w:r>
        <w:rPr>
          <w:rFonts w:ascii="Times New Roman" w:hAnsi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« </w:t>
      </w:r>
      <w:r>
        <w:rPr>
          <w:rFonts w:ascii="Times New Roman" w:hAnsi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», </w:t>
      </w:r>
      <w:r>
        <w:rPr>
          <w:rFonts w:ascii="Times New Roman" w:hAnsi="Times New Roman" w:cs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 w:cs="Times New Roman"/>
          <w:sz w:val="26"/>
          <w:szCs w:val="26"/>
          <w:lang w:bidi="ru-RU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нарушение пункта 1 статьи 346.23 Налогового Кодекса Российской Федерации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» Стряпина Эльвина Ривавна – не обеспечено своевременное представление налоговой декларации по налогу, уплачиваемому в связи с применением упрощенной системы налогообложения за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 в установленный срок в результате чего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>Стряпина Э.Р. на судебное заседание не явилась, о времени и месте его проведения извещена надлежащим образом, причины неявки суду не сообщила. При указанных обстоятельствах, мировой судья считает возможным рассмотреть дело об административном правонарушении в отсутствие Стряпиной Э.Р.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 w:cs="Times New Roman"/>
          <w:color w:val="0000FF"/>
          <w:sz w:val="26"/>
          <w:szCs w:val="26"/>
        </w:rPr>
        <w:t>Стряпина Э.Р.</w:t>
      </w:r>
      <w:r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совершила правонарушение, предусмотренное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налогового расчета авансового платежа в налоговый орган по месту учета.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Стряпина Э.Р. </w:t>
      </w:r>
      <w:r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№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года, составленным в отношении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1F497D" w:themeColor="text2"/>
          <w:sz w:val="26"/>
          <w:szCs w:val="26"/>
        </w:rPr>
        <w:t>» Стряпиной Э.Р.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компетентным лицом в соответствии с требованиями ст. 28.2 КоАП РФ; 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выпиской из Единого государственного реестра юридических лиц;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квитанцией о приеме налоговой декларации и другими материалами дела.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отсутствие обстоятельств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смягчающих и отягчающих административную ответственность, считает необходимым назначить наказание в виде предупреждения.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>
        <w:rPr>
          <w:rFonts w:ascii="Times New Roman" w:hAnsi="Times New Roman"/>
          <w:sz w:val="26"/>
          <w:szCs w:val="26"/>
        </w:rPr>
        <w:t xml:space="preserve">ст. 15.5, 29.9, 29.10 КоАП РФ, мировой судья, 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>
        <w:rPr>
          <w:rFonts w:ascii="Times New Roman" w:hAnsi="Times New Roman"/>
          <w:b/>
          <w:sz w:val="26"/>
          <w:szCs w:val="26"/>
        </w:rPr>
        <w:t>: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должностное лицо –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eastAsiaTheme="minorEastAsia"/>
          <w:b/>
          <w:color w:val="0000FF"/>
          <w:sz w:val="26"/>
          <w:szCs w:val="26"/>
        </w:rPr>
        <w:t>директора Общества с ограниченной ответственностью «Управдом сервис» Стряпину Эльвину Ривавну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Мировой судья                                                                                           М.М. Апразов</w:t>
      </w:r>
    </w:p>
    <w:sectPr>
      <w:type w:val="nextPage"/>
      <w:pgSz w:w="11906" w:h="16838"/>
      <w:pgMar w:top="1134" w:right="707" w:bottom="993" w:left="1701" w:header="0" w:footer="0" w:gutter="0"/>
      <w:pgNumType w:fmt="decimal"/>
      <w:cols w:space="708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CC"/>
    <w:family w:val="swiss"/>
    <w:pitch w:val="variable"/>
    <w:sig w:usb0="00000000" w:usb1="00000000" w:usb2="00000000" w:usb3="00000000" w:csb0="00000004" w:csb1="00000000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bidi w:val="0"/>
      <w:spacing w:before="0" w:after="200" w:line="276" w:lineRule="auto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Знак"/>
    <w:basedOn w:val="DefaultParagraphFont"/>
    <w:semiHidden/>
    <w:qFormat/>
    <w:rsid w:val="00D94D90"/>
    <w:rPr>
      <w:rFonts w:ascii="Courier New" w:eastAsia="Times New Roman" w:hAnsi="Courier New" w:cs="Times New Roman"/>
      <w:sz w:val="20"/>
      <w:szCs w:val="24"/>
    </w:rPr>
  </w:style>
  <w:style w:type="character" w:customStyle="1" w:styleId="a0">
    <w:name w:val="Гипертекстовая ссылка"/>
    <w:basedOn w:val="DefaultParagraphFont"/>
    <w:uiPriority w:val="99"/>
    <w:qFormat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qFormat/>
    <w:rsid w:val="00A76D00"/>
  </w:style>
  <w:style w:type="character" w:customStyle="1" w:styleId="-">
    <w:name w:val="Интернет-ссылка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qFormat/>
    <w:rsid w:val="00854562"/>
    <w:rPr>
      <w:rFonts w:ascii="Arial" w:hAnsi="Arial" w:cs="Arial"/>
      <w:sz w:val="22"/>
      <w:szCs w:val="22"/>
    </w:rPr>
  </w:style>
  <w:style w:type="character" w:customStyle="1" w:styleId="a1">
    <w:name w:val="Текст выноски Знак"/>
    <w:basedOn w:val="DefaultParagraphFont"/>
    <w:uiPriority w:val="99"/>
    <w:semiHidden/>
    <w:qFormat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qFormat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qFormat/>
    <w:rsid w:val="00855513"/>
  </w:style>
  <w:style w:type="character" w:customStyle="1" w:styleId="4">
    <w:name w:val="Основной текст (4)_"/>
    <w:basedOn w:val="DefaultParagraphFont"/>
    <w:qFormat/>
    <w:rsid w:val="00FB13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semiHidden/>
    <w:unhideWhenUsed/>
    <w:qFormat/>
    <w:rsid w:val="00D94D90"/>
    <w:pPr>
      <w:spacing w:before="0"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AC54CD"/>
    <w:pPr>
      <w:widowControl/>
      <w:bidi w:val="0"/>
      <w:spacing w:before="0" w:after="0" w:line="240" w:lineRule="auto"/>
      <w:jc w:val="left"/>
    </w:pPr>
    <w:rPr>
      <w:rFonts w:ascii="Times New Roman" w:hAnsi="Times New Roman" w:eastAsiaTheme="minorHAnsi" w:cs="Times New Roman"/>
      <w:color w:val="auto"/>
      <w:kern w:val="0"/>
      <w:sz w:val="26"/>
      <w:szCs w:val="26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4716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0">
    <w:name w:val="Основной текст (2)"/>
    <w:basedOn w:val="Normal"/>
    <w:link w:val="2"/>
    <w:qFormat/>
    <w:rsid w:val="007E032B"/>
    <w:pPr>
      <w:widowControl w:val="0"/>
      <w:shd w:val="clear" w:color="auto" w:fill="FFFFFF"/>
      <w:spacing w:before="0" w:after="480" w:line="274" w:lineRule="exact"/>
      <w:jc w:val="both"/>
    </w:pPr>
    <w:rPr>
      <w:rFonts w:ascii="Times New Roman" w:hAnsi="Times New Roman" w:cs="Times New Roman"/>
    </w:rPr>
  </w:style>
  <w:style w:type="paragraph" w:customStyle="1" w:styleId="40">
    <w:name w:val="Основной текст (4)"/>
    <w:basedOn w:val="Normal"/>
    <w:link w:val="4"/>
    <w:qFormat/>
    <w:rsid w:val="00FB1359"/>
    <w:pPr>
      <w:widowControl w:val="0"/>
      <w:shd w:val="clear" w:color="auto" w:fill="FFFFFF"/>
      <w:spacing w:before="0"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062F32B-D7AA-4DCF-B59A-ADA3E9A3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