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5-38-80/2017</w:t>
      </w:r>
    </w:p>
    <w:p w:rsidR="00A77B3E"/>
    <w:p w:rsidR="00A77B3E">
      <w:r>
        <w:t xml:space="preserve">ПОСТАНОВЛЕНИЕ </w:t>
      </w:r>
    </w:p>
    <w:p w:rsidR="00A77B3E">
      <w:r>
        <w:t>31  марта 2017 года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гражданина Российской Федерации, работающего  генеральным директором обособленного подразделения наименование организации (адреснаименование организации) зарегистрированного и проживающего по адресу: адрес,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генеральным директором адреснаименование организации, расположенного по адресу: адрес, адрес, совершил нарушение законодательства о налогах и сборах, в части непредставления в установленный пунктом 2 статьи 230 Налогового кодекса РФ срок, сведений о доходах физических лиц за дата и суммах начисленных, удержанных и перечисленных в бюджетную систему Российской Федерации.</w:t>
      </w:r>
    </w:p>
    <w:p w:rsidR="00A77B3E">
      <w:r>
        <w:t>Фактически сведения о доходах физических лиц за дата  6 справок по форме 2-НДФЛ генеральным директором адреснаименование организации представлены с нарушением сроков представления - дата, предельный срок предоставления которых не позднее дата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адреснаименование организации, расположенное по адресу: адрес.</w:t>
      </w:r>
    </w:p>
    <w:p w:rsidR="00A77B3E">
      <w:r>
        <w:t>В судебное  заседание фио не явился, о слушании дела извещался посредством направления судебной повестки.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Согласно материалов дела, о месте и времени судебного заседания, назначенного на дата фио извещался посредством направления судебной повестки.  Согласно отчета об отслеживании почтового отправления, распечатанного с официального сайта «Почта России», дата имела место неудачная попытка вручения судебного конверта. </w:t>
      </w:r>
    </w:p>
    <w:p w:rsidR="00A77B3E">
      <w:r>
        <w:t>Согласно разъяснениям Пленума Верховного Суда Российской Федерации, содержащимся в пункте 6 постановления от дата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Таким образом, судом были предприняты все необходимые меры для извещения фио о рассмотрении дела,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>Исследовав материалы дела, мировой  судья считает достоверно установленным, что фио как генеральный директор адреснаименование организации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220 Налогового кодекса РФ срок сведений о доходах физических лиц за дата и суммах начисленных, удержанных и перечисленных в бюджетную систему Российской Федерации.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 дата, подтверждением даты отправки, налоговым уведомлением,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ему  наказание в виде штрафа.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                       </w:t>
        <w:tab/>
        <w:t xml:space="preserve">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