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pStyle w:val="NoSpacing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УИД: 91 </w:t>
      </w:r>
      <w:r>
        <w:rPr>
          <w:b/>
          <w:sz w:val="26"/>
          <w:szCs w:val="26"/>
          <w:lang w:val="en-US"/>
        </w:rPr>
        <w:t>MS</w:t>
      </w:r>
      <w:r>
        <w:rPr>
          <w:b/>
          <w:sz w:val="26"/>
          <w:szCs w:val="26"/>
        </w:rPr>
        <w:t>0038-01-2023-000550-69</w:t>
      </w:r>
    </w:p>
    <w:p>
      <w:pPr>
        <w:pStyle w:val="NoSpacing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Дело № 5-38-100/2023</w:t>
      </w:r>
    </w:p>
    <w:p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Spacing"/>
        <w:jc w:val="both"/>
        <w:rPr>
          <w:sz w:val="26"/>
          <w:szCs w:val="26"/>
        </w:rPr>
      </w:pPr>
    </w:p>
    <w:p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27 марта 2022 года</w:t>
        <w:tab/>
        <w:t xml:space="preserve">                                                  г. Евпатория, ул. Горького, д.10/29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rStyle w:val="2"/>
          <w:sz w:val="26"/>
          <w:szCs w:val="26"/>
        </w:rPr>
        <w:t xml:space="preserve">Мировой судья судебного участка №38 Евпаторийского судебного района (городской округ Евпатория) Республики Крым </w:t>
      </w:r>
      <w:r>
        <w:rPr>
          <w:sz w:val="26"/>
          <w:szCs w:val="26"/>
        </w:rPr>
        <w:t>Апразов Магомед Магомедрасулович, рассмотрев дело об административном правонарушении, поступившее из Межрайонной ИФНС России № 6 по Республике Крым</w:t>
      </w:r>
      <w:r>
        <w:rPr>
          <w:rStyle w:val="FontStyle11"/>
          <w:rFonts w:cs="Times New Roman"/>
          <w:sz w:val="26"/>
          <w:szCs w:val="26"/>
        </w:rPr>
        <w:t xml:space="preserve"> о привлечении к административной ответственности </w:t>
      </w:r>
      <w:r>
        <w:rPr>
          <w:sz w:val="26"/>
          <w:szCs w:val="26"/>
        </w:rPr>
        <w:t xml:space="preserve">должностного лица – </w:t>
      </w:r>
    </w:p>
    <w:p>
      <w:pPr>
        <w:pStyle w:val="NoSpacing"/>
        <w:ind w:firstLine="567"/>
        <w:jc w:val="both"/>
        <w:rPr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*** «***» - Масленниковой Юлии Александровны</w:t>
      </w:r>
      <w:r>
        <w:rPr>
          <w:color w:val="0000FF"/>
          <w:sz w:val="26"/>
          <w:szCs w:val="26"/>
        </w:rPr>
        <w:t xml:space="preserve">, </w:t>
      </w:r>
      <w:r>
        <w:rPr>
          <w:b/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>,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ч. 1 ст. 15.6 Кодекса Российской Федерации об административных правонарушениях,</w:t>
      </w:r>
    </w:p>
    <w:p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УСТАНОВИЛ: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Масленникова Ю.А., являясь </w:t>
      </w:r>
      <w:r>
        <w:rPr>
          <w:b/>
          <w:color w:val="0000FF"/>
          <w:sz w:val="26"/>
          <w:szCs w:val="26"/>
        </w:rPr>
        <w:t>*** ***</w:t>
      </w:r>
      <w:r>
        <w:rPr>
          <w:color w:val="0000FF"/>
          <w:sz w:val="26"/>
          <w:szCs w:val="26"/>
        </w:rPr>
        <w:t xml:space="preserve"> «</w:t>
      </w:r>
      <w:r>
        <w:rPr>
          <w:b/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 xml:space="preserve">», </w:t>
      </w:r>
      <w:r>
        <w:rPr>
          <w:sz w:val="26"/>
          <w:szCs w:val="26"/>
        </w:rPr>
        <w:t xml:space="preserve">расположенного по адресу: </w:t>
      </w:r>
      <w:r>
        <w:rPr>
          <w:b/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>0,</w:t>
      </w:r>
      <w:r>
        <w:rPr>
          <w:sz w:val="26"/>
          <w:szCs w:val="26"/>
        </w:rPr>
        <w:t xml:space="preserve"> совершила нарушение законодательства о налогах и сборах, в части несвоевременного несообщения истребуемой налоговым органом информации, необходимой для осуществления налогового контроля по требованию Межрайонной ИФНС России №6 по Республике Крым в порядке, установленном статьей 93.1 Налогового кодекса Российской Федерации (далее - НК РФ).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Так, на основании п. 2 статьи 93.1 Налогового Кодекса Российской Федерации вне рамок налоговых проверок у налогового органа возникла обоснованная необходимость получения документов и информации, в связи с чем 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ИНН 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сформировано и направлено по системе ТКС требование №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>г. А именно: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документы: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1.1 Документы, подтверждающие формирование уставного капитала общества в размере 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с 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настоящее время;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1.2 Кассовые книги за 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гг.;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1.3 Главные книги за 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гг.;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1.4 Оборотно-сальдовые ведомости за 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>гг. в разрезе счетов бухгалтерского учета и контрагентов;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1.5 Документы, подтверждающие выплату действительной доли участников при выходе из общества за период с 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настоящее время и перераспределение долей в 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******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"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1.6 Договоры перевода долга, уступки прав требований, займов, бартера за период с 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по настоящее время;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1.7 Документы, подтверждающие исполнение договоров перевода долга, уступки прав требований, займов, бартера за период с 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по настоящее время;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1.8 Акты сверок по договорам перевода долга, уступки прав требований, займов, бартера за период с 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настоящее время.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</w:t>
        <w:tab/>
        <w:t>информацию: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2.1 в связи с поступлением в регистрирующий орган уведомления от 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ИНН 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форме №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начале процедуры ликвидации юридического лица просим предоставить следующие сведения: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 причинах ликвидации организации;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2.2 об остатках материальных ценностей по состоянию на 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 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(в случае наличия/выбытия ТМЦ предоставить документы по отражению данных операций в налоговой и бухгалтерской отчетности);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2.3 пояснения о том, кому будут переданы/реализованы (на каком основании) имущество, земля, транспорт и другие основные средства, запасы, числящиеся на балансе предприятия, в связи с его ликвидацией;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2.4 о фактическом виде деятельности организации (а так же причины её отсутствия) за период с 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2.5 о наличии офисного и складских помещений (собственных/арендованных);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2.6 о наличии и размере кредиторской и дебиторской задолженности, о наличии имущества (движимого, недвижимого), нематериальных активов, имущественных прав, товаров (материалов, запасов), нераспределенной прибыли, а также указать перечень кредиторов организации, обязательства перед которыми на момент принятия решения о ликвидации не погашены, а также перечень дебиторов, имеющих не погашенные обязательства, с указанием сумм и дат возникновения задолженности (в случае наличии кредиторской задолженности и её списании в связи с ликвидацией организации необходимо отразить данную операцию в налоговой отчетности);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2.7 о численности наемных работников за период с 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информацией о дате их увольнения;</w:t>
      </w:r>
    </w:p>
    <w:p>
      <w:pPr>
        <w:pStyle w:val="1"/>
        <w:numPr>
          <w:ilvl w:val="0"/>
          <w:numId w:val="1"/>
        </w:numPr>
        <w:shd w:val="clear" w:color="auto" w:fill="auto"/>
        <w:tabs>
          <w:tab w:val="left" w:pos="526"/>
          <w:tab w:val="clear" w:pos="708"/>
        </w:tabs>
        <w:ind w:firstLine="567"/>
        <w:jc w:val="both"/>
      </w:pPr>
      <w:r>
        <w:rPr>
          <w:color w:val="000000"/>
          <w:lang w:bidi="ru-RU"/>
        </w:rPr>
        <w:t xml:space="preserve">предоставить описание порядка формирования статей доходов и расходов организации за период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>-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гг.;</w:t>
      </w:r>
    </w:p>
    <w:p>
      <w:pPr>
        <w:pStyle w:val="1"/>
        <w:numPr>
          <w:ilvl w:val="0"/>
          <w:numId w:val="1"/>
        </w:numPr>
        <w:shd w:val="clear" w:color="auto" w:fill="auto"/>
        <w:tabs>
          <w:tab w:val="left" w:pos="526"/>
          <w:tab w:val="clear" w:pos="708"/>
        </w:tabs>
        <w:ind w:firstLine="567"/>
        <w:jc w:val="both"/>
      </w:pPr>
      <w:r>
        <w:rPr>
          <w:color w:val="000000"/>
          <w:lang w:bidi="ru-RU"/>
        </w:rPr>
        <w:t>предоставить информацию по вопросу распределения уставного фонда при ликвидации организации;</w:t>
      </w:r>
    </w:p>
    <w:p>
      <w:pPr>
        <w:pStyle w:val="1"/>
        <w:numPr>
          <w:ilvl w:val="0"/>
          <w:numId w:val="1"/>
        </w:numPr>
        <w:shd w:val="clear" w:color="auto" w:fill="auto"/>
        <w:tabs>
          <w:tab w:val="left" w:pos="586"/>
          <w:tab w:val="clear" w:pos="708"/>
        </w:tabs>
        <w:ind w:firstLine="567"/>
        <w:jc w:val="both"/>
      </w:pPr>
      <w:r>
        <w:rPr>
          <w:color w:val="000000"/>
          <w:lang w:bidi="ru-RU"/>
        </w:rPr>
        <w:t>об операциях со связанными лицами.</w:t>
      </w:r>
    </w:p>
    <w:p>
      <w:pPr>
        <w:pStyle w:val="1"/>
        <w:shd w:val="clear" w:color="auto" w:fill="auto"/>
        <w:ind w:firstLine="567"/>
        <w:jc w:val="both"/>
      </w:pPr>
      <w:r>
        <w:rPr>
          <w:color w:val="000000"/>
          <w:lang w:bidi="ru-RU"/>
        </w:rPr>
        <w:t xml:space="preserve">Требование о представлении документов и информации, направленное по ТКС, принято налогоплательщиком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г. согласно квитанции о приеме электронного документа программы АИС Налог 3.</w:t>
      </w:r>
    </w:p>
    <w:p>
      <w:pPr>
        <w:pStyle w:val="1"/>
        <w:shd w:val="clear" w:color="auto" w:fill="auto"/>
        <w:ind w:firstLine="520"/>
        <w:jc w:val="both"/>
      </w:pPr>
      <w:r>
        <w:rPr>
          <w:color w:val="000000"/>
          <w:lang w:bidi="ru-RU"/>
        </w:rPr>
        <w:t>В соответствии с пунктом 2 статьи 93.1 НК РФ требование о предоставлении документов (информации) №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от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г. организации следовало исполнить в десятидневный срок со дня его получения, т.е. не позднее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(представить документы лично, через представителя на основании доверенности, направить почтой) или в тот же срок сообщить, что налогоплательщик не располагает истребуемыми документами (информацией). В случае, если истребуемые документы (информация) не могли быть представлены в указанный срок, налоговый орган вправе продлить срок представления документов по ходатайству лица.</w:t>
      </w:r>
    </w:p>
    <w:p>
      <w:pPr>
        <w:pStyle w:val="1"/>
        <w:shd w:val="clear" w:color="auto" w:fill="auto"/>
        <w:ind w:firstLine="520"/>
        <w:jc w:val="both"/>
      </w:pPr>
      <w:r>
        <w:rPr>
          <w:color w:val="000000"/>
          <w:lang w:bidi="ru-RU"/>
        </w:rPr>
        <w:t>На дату составления акта документы не предоставлены.</w:t>
      </w:r>
    </w:p>
    <w:p>
      <w:pPr>
        <w:pStyle w:val="1"/>
        <w:shd w:val="clear" w:color="auto" w:fill="auto"/>
        <w:ind w:firstLine="520"/>
        <w:jc w:val="both"/>
      </w:pPr>
      <w:r>
        <w:rPr>
          <w:color w:val="000000"/>
          <w:lang w:bidi="ru-RU"/>
        </w:rPr>
        <w:t>Согласно пункту 6 статьи 93.1 НК РФ неправомерное несообщение (несвоевременное сообщение) истребуемой информации признается налоговым правонарушением и влечет ответственность, предусмотренную статьей 129.1 настоящего Кодекса.</w:t>
      </w:r>
    </w:p>
    <w:p>
      <w:pPr>
        <w:pStyle w:val="1"/>
        <w:shd w:val="clear" w:color="auto" w:fill="auto"/>
        <w:ind w:firstLine="520"/>
        <w:jc w:val="both"/>
      </w:pPr>
      <w:r>
        <w:rPr>
          <w:color w:val="000000"/>
          <w:lang w:bidi="ru-RU"/>
        </w:rPr>
        <w:t>Согласно п. 1 ст. 129.1 НК РФ Неправомерное несообщение (несвоевременное сообщение) лицом сведений, которые в соответствии с настоящим Кодексом это лицо должно сообщить налоговому органу, в том числе непредставление (несвоевременное представление) лицом в налоговый орган предусмотренных пунктом 3 статьи 88 настоящего Кодекса пояснений в случае непредставления в установленный срок уточненной налоговой декларации, при отсутствии признаков налогового правонарушения, предусмотренного статьей 126 настоящего Кодекса, влечет взыскание штрафа в размере 5 000 рублей.</w:t>
      </w:r>
    </w:p>
    <w:p>
      <w:pPr>
        <w:pStyle w:val="1"/>
        <w:shd w:val="clear" w:color="auto" w:fill="auto"/>
        <w:ind w:firstLine="52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На момент составления административного протокола истребуемые документы и иные сведения, необходимые для осуществления налогового контроля, в Межрайонную ИФНС России №6 по Республике Крым не представлены.</w:t>
      </w:r>
    </w:p>
    <w:p>
      <w:pPr>
        <w:pStyle w:val="1"/>
        <w:shd w:val="clear" w:color="auto" w:fill="auto"/>
        <w:ind w:firstLine="52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Временем совершения нарушения является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>час.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мин.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г. Местом совершения правонарушения является –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 «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 xml:space="preserve">», расположенное по адресу: </w:t>
      </w:r>
      <w:r>
        <w:rPr>
          <w:b/>
          <w:color w:val="0000FF"/>
          <w:sz w:val="26"/>
          <w:szCs w:val="26"/>
          <w:lang w:bidi="ru-RU"/>
        </w:rPr>
        <w:t>***</w:t>
      </w:r>
      <w:r>
        <w:rPr>
          <w:color w:val="000000"/>
          <w:lang w:bidi="ru-RU"/>
        </w:rPr>
        <w:t>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color w:val="000000"/>
          <w:lang w:bidi="ru-RU"/>
        </w:rPr>
        <w:t xml:space="preserve">Масленникова Ю.А. </w:t>
      </w:r>
      <w:r>
        <w:rPr>
          <w:color w:val="000000"/>
          <w:sz w:val="26"/>
          <w:szCs w:val="26"/>
          <w:lang w:bidi="ru-RU"/>
        </w:rPr>
        <w:t>в судебное заседание не явил</w:t>
      </w:r>
      <w:r>
        <w:rPr>
          <w:color w:val="000000"/>
          <w:lang w:bidi="ru-RU"/>
        </w:rPr>
        <w:t>ась</w:t>
      </w:r>
      <w:r>
        <w:rPr>
          <w:color w:val="000000"/>
          <w:sz w:val="26"/>
          <w:szCs w:val="26"/>
          <w:lang w:bidi="ru-RU"/>
        </w:rPr>
        <w:t>, о времени и месте его проведения извещен</w:t>
      </w:r>
      <w:r>
        <w:rPr>
          <w:color w:val="000000"/>
          <w:lang w:bidi="ru-RU"/>
        </w:rPr>
        <w:t>а</w:t>
      </w:r>
      <w:r>
        <w:rPr>
          <w:color w:val="000000"/>
          <w:sz w:val="26"/>
          <w:szCs w:val="26"/>
          <w:lang w:bidi="ru-RU"/>
        </w:rPr>
        <w:t xml:space="preserve"> надлежащим образом, </w:t>
      </w:r>
      <w:r>
        <w:rPr>
          <w:sz w:val="26"/>
          <w:szCs w:val="26"/>
        </w:rPr>
        <w:t>причины неявки суду не сообщила.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указанных обстоятельствах, мировой судья полагает возможным рассмотреть дело в отсутствие Масленниковой Ю.А.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Масленникова Ю.А., являясь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******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>», совершила правонарушение, предусмотренное ч. 1 ст. 15.6 Кодекса Российской Федерации об административных правонарушениях, а именно непредставление,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Масленниковой Ю.А. в совершении правонарушения подтверждается: 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правонарушении, составленным в отношении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» Масленниковой Ю.А. компетентным лицом в соответствии с требованиями ст. 28.2 КоАП РФ; 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выпиской из Единого государственного реестра юридических лиц, согласно которой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уведомлением  о месте и времени составления прото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ола об административном правонарушении;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требованием о предоставлении до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ументов (информации);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реестром документов;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том №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об обнаружении фа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тов, свидетельствующих о предусмотренных Налоговым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оде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сом РФ налоговых правонарушениях (за ис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лючением налоговых правонарушений, дела о выявлении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оторых рассматриваются в порядке установленном статьей 101 Налогового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оде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кс</w:t>
      </w:r>
      <w:r>
        <w:rPr>
          <w:rFonts w:ascii="Times New Roman" w:hAnsi="Times New Roman" w:cs="Times New Roman"/>
          <w:sz w:val="26"/>
          <w:szCs w:val="26"/>
        </w:rPr>
        <w:t xml:space="preserve">а РФ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другими материалами дела.</w:t>
      </w:r>
    </w:p>
    <w:p>
      <w:pPr>
        <w:tabs>
          <w:tab w:val="left" w:pos="567"/>
          <w:tab w:val="clear" w:pos="708"/>
        </w:tabs>
        <w:spacing w:before="0"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наказания, мировой судья,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виновной, ее имущественное положение, отсутствие обстоятельств смягчающих и отягчающих административную ответственность, считает необходимым назначить наказание в виде минимального штрафа, установленного санкцией ч. 1 ст. 15.6 КоАП РФ.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Санкция ч. 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 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ст. ст. 15.6 ч.1, 29.9, 29.10 КоАП РФ, мировой судья, </w:t>
      </w:r>
    </w:p>
    <w:p>
      <w:pPr>
        <w:pStyle w:val="PlainText"/>
        <w:tabs>
          <w:tab w:val="left" w:pos="567"/>
          <w:tab w:val="clear" w:pos="708"/>
        </w:tabs>
        <w:spacing w:line="240" w:lineRule="atLeast"/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>
        <w:rPr>
          <w:rFonts w:ascii="Times New Roman" w:hAnsi="Times New Roman"/>
          <w:b/>
          <w:sz w:val="26"/>
          <w:szCs w:val="26"/>
        </w:rPr>
        <w:t>:</w:t>
      </w:r>
    </w:p>
    <w:p>
      <w:pPr>
        <w:pStyle w:val="PlainText"/>
        <w:tabs>
          <w:tab w:val="left" w:pos="567"/>
          <w:tab w:val="clear" w:pos="708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Признать</w:t>
      </w:r>
      <w: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должностное лицо –  </w:t>
      </w:r>
      <w:r>
        <w:rPr>
          <w:rFonts w:ascii="Times New Roman" w:hAnsi="Times New Roman"/>
          <w:b/>
          <w:color w:val="0000FF"/>
          <w:sz w:val="26"/>
          <w:szCs w:val="26"/>
        </w:rPr>
        <w:t>*** ***</w:t>
      </w:r>
      <w:r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color w:val="0000FF"/>
          <w:sz w:val="26"/>
          <w:szCs w:val="26"/>
        </w:rPr>
        <w:t>***</w:t>
      </w:r>
      <w:r>
        <w:rPr>
          <w:rFonts w:ascii="Times New Roman" w:hAnsi="Times New Roman"/>
          <w:b/>
          <w:sz w:val="26"/>
          <w:szCs w:val="26"/>
        </w:rPr>
        <w:t xml:space="preserve">» - Масленникову Юлию Александровну </w:t>
      </w:r>
      <w:r>
        <w:rPr>
          <w:rFonts w:ascii="Times New Roman" w:hAnsi="Times New Roman"/>
          <w:sz w:val="26"/>
          <w:szCs w:val="26"/>
        </w:rPr>
        <w:t>виновной в совершении правонарушения, предусмотренного ч. 1 ст. 15.6 Кодекса Российской Федерации об административных правонарушениях и назначить ей наказание в виде предупреждения.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20"/>
        <w:shd w:val="clear" w:color="auto" w:fill="auto"/>
        <w:spacing w:before="0" w:after="0" w:line="278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Мировой судья                                                                                         </w:t>
      </w:r>
      <w:r>
        <w:rPr>
          <w:b/>
          <w:sz w:val="26"/>
          <w:szCs w:val="26"/>
        </w:rPr>
        <w:t xml:space="preserve">М.М. Апразов </w:t>
      </w:r>
    </w:p>
    <w:sectPr>
      <w:type w:val="nextPage"/>
      <w:pgSz w:w="11906" w:h="16838"/>
      <w:pgMar w:top="1134" w:right="850" w:bottom="1135" w:left="1701" w:header="0" w:footer="0" w:gutter="0"/>
      <w:pgNumType w:fmt="decimal"/>
      <w:cols w:space="708"/>
      <w:formProt w:val="0"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CC"/>
    <w:family w:val="swiss"/>
    <w:pitch w:val="variable"/>
    <w:sig w:usb0="00000000" w:usb1="00000000" w:usb2="00000000" w:usb3="00000000" w:csb0="00000004" w:csb1="00000000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81B19E"/>
    <w:multiLevelType w:val="hybridMultilevel"/>
    <w:tmpl w:val="00000000"/>
    <w:lvl w:ilvl="0">
      <w:start w:val="8"/>
      <w:numFmt w:val="decimal"/>
      <w:lvlText w:val="2.%1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  <w:pPr>
        <w:tabs>
          <w:tab w:val="num" w:pos="0"/>
        </w:tabs>
        <w:ind w:left="0" w:firstLine="0"/>
      </w:pPr>
    </w:lvl>
    <w:lvl w:ilvl="2">
      <w:start w:val="0"/>
      <w:numFmt w:val="decimal"/>
      <w:lvlJc w:val="left"/>
      <w:pPr>
        <w:tabs>
          <w:tab w:val="num" w:pos="0"/>
        </w:tabs>
        <w:ind w:left="0" w:firstLine="0"/>
      </w:pPr>
    </w:lvl>
    <w:lvl w:ilvl="3">
      <w:start w:val="0"/>
      <w:numFmt w:val="decimal"/>
      <w:lvlJc w:val="left"/>
      <w:pPr>
        <w:tabs>
          <w:tab w:val="num" w:pos="0"/>
        </w:tabs>
        <w:ind w:left="0" w:firstLine="0"/>
      </w:pPr>
    </w:lvl>
    <w:lvl w:ilvl="4">
      <w:start w:val="0"/>
      <w:numFmt w:val="decimal"/>
      <w:lvlJc w:val="left"/>
      <w:pPr>
        <w:tabs>
          <w:tab w:val="num" w:pos="0"/>
        </w:tabs>
        <w:ind w:left="0" w:firstLine="0"/>
      </w:pPr>
    </w:lvl>
    <w:lvl w:ilvl="5">
      <w:start w:val="0"/>
      <w:numFmt w:val="decimal"/>
      <w:lvlJc w:val="left"/>
      <w:pPr>
        <w:tabs>
          <w:tab w:val="num" w:pos="0"/>
        </w:tabs>
        <w:ind w:left="0" w:firstLine="0"/>
      </w:pPr>
    </w:lvl>
    <w:lvl w:ilvl="6">
      <w:start w:val="0"/>
      <w:numFmt w:val="decimal"/>
      <w:lvlJc w:val="left"/>
      <w:pPr>
        <w:tabs>
          <w:tab w:val="num" w:pos="0"/>
        </w:tabs>
        <w:ind w:left="0" w:firstLine="0"/>
      </w:pPr>
    </w:lvl>
    <w:lvl w:ilvl="7">
      <w:start w:val="0"/>
      <w:numFmt w:val="decimal"/>
      <w:lvlJc w:val="left"/>
      <w:pPr>
        <w:tabs>
          <w:tab w:val="num" w:pos="0"/>
        </w:tabs>
        <w:ind w:left="0" w:firstLine="0"/>
      </w:pPr>
    </w:lvl>
    <w:lvl w:ilvl="8">
      <w:start w:val="0"/>
      <w:numFmt w:val="decimal"/>
      <w:lvlJc w:val="left"/>
      <w:pPr>
        <w:tabs>
          <w:tab w:val="num" w:pos="0"/>
        </w:tabs>
        <w:ind w:left="0" w:firstLine="0"/>
      </w:pPr>
    </w:lvl>
  </w:abstractNum>
  <w:abstractNum w:abstractNumId="1">
    <w:nsid w:val="5E081FF2"/>
    <w:multiLevelType w:val="hybrid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bidi w:val="0"/>
      <w:spacing w:before="0" w:after="200" w:line="276" w:lineRule="auto"/>
      <w:jc w:val="left"/>
    </w:pPr>
    <w:rPr>
      <w:rFonts w:asciiTheme="minorHAnsi" w:eastAsiaTheme="minorEastAsia" w:hAnsiTheme="minorHAnsi" w:cstheme="minorBidi"/>
      <w:color w:val="auto"/>
      <w:kern w:val="0"/>
      <w:sz w:val="22"/>
      <w:szCs w:val="22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">
    <w:name w:val="Текст Знак"/>
    <w:basedOn w:val="DefaultParagraphFont"/>
    <w:semiHidden/>
    <w:qFormat/>
    <w:rsid w:val="00D94D90"/>
    <w:rPr>
      <w:rFonts w:ascii="Courier New" w:eastAsia="Times New Roman" w:hAnsi="Courier New" w:cs="Times New Roman"/>
      <w:sz w:val="20"/>
      <w:szCs w:val="24"/>
    </w:rPr>
  </w:style>
  <w:style w:type="character" w:customStyle="1" w:styleId="a0">
    <w:name w:val="Гипертекстовая ссылка"/>
    <w:basedOn w:val="DefaultParagraphFont"/>
    <w:uiPriority w:val="99"/>
    <w:qFormat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qFormat/>
    <w:rsid w:val="00A76D00"/>
  </w:style>
  <w:style w:type="character" w:customStyle="1" w:styleId="-">
    <w:name w:val="Интернет-ссылка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qFormat/>
    <w:rsid w:val="00854562"/>
    <w:rPr>
      <w:rFonts w:ascii="Arial" w:hAnsi="Arial" w:cs="Arial"/>
      <w:sz w:val="22"/>
      <w:szCs w:val="22"/>
    </w:rPr>
  </w:style>
  <w:style w:type="character" w:customStyle="1" w:styleId="a1">
    <w:name w:val="Текст выноски Знак"/>
    <w:basedOn w:val="DefaultParagraphFont"/>
    <w:uiPriority w:val="99"/>
    <w:semiHidden/>
    <w:qFormat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qFormat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qFormat/>
    <w:rsid w:val="00855513"/>
  </w:style>
  <w:style w:type="character" w:customStyle="1" w:styleId="a2">
    <w:name w:val="Основной текст_"/>
    <w:basedOn w:val="DefaultParagraphFont"/>
    <w:link w:val="1"/>
    <w:qFormat/>
    <w:rsid w:val="00691B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3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4">
    <w:name w:val="Указатель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semiHidden/>
    <w:unhideWhenUsed/>
    <w:qFormat/>
    <w:rsid w:val="00D94D90"/>
    <w:pPr>
      <w:spacing w:before="0"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ConsPlusNormal">
    <w:name w:val="ConsPlusNormal"/>
    <w:qFormat/>
    <w:rsid w:val="00AC54CD"/>
    <w:pPr>
      <w:widowControl/>
      <w:bidi w:val="0"/>
      <w:spacing w:before="0" w:after="0" w:line="240" w:lineRule="auto"/>
      <w:jc w:val="left"/>
    </w:pPr>
    <w:rPr>
      <w:rFonts w:ascii="Times New Roman" w:hAnsi="Times New Roman" w:eastAsiaTheme="minorHAnsi" w:cs="Times New Roman"/>
      <w:color w:val="auto"/>
      <w:kern w:val="0"/>
      <w:sz w:val="26"/>
      <w:szCs w:val="26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47169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0">
    <w:name w:val="Основной текст (2)"/>
    <w:basedOn w:val="Normal"/>
    <w:link w:val="2"/>
    <w:qFormat/>
    <w:rsid w:val="007E032B"/>
    <w:pPr>
      <w:widowControl w:val="0"/>
      <w:shd w:val="clear" w:color="auto" w:fill="FFFFFF"/>
      <w:spacing w:before="0" w:after="480" w:line="274" w:lineRule="exact"/>
      <w:jc w:val="both"/>
    </w:pPr>
    <w:rPr>
      <w:rFonts w:ascii="Times New Roman" w:hAnsi="Times New Roman" w:cs="Times New Roman"/>
    </w:rPr>
  </w:style>
  <w:style w:type="paragraph" w:customStyle="1" w:styleId="1">
    <w:name w:val="Основной текст1"/>
    <w:basedOn w:val="Normal"/>
    <w:qFormat/>
    <w:rsid w:val="00691B38"/>
    <w:pPr>
      <w:widowControl w:val="0"/>
      <w:shd w:val="clear" w:color="auto" w:fill="FFFFFF"/>
      <w:spacing w:before="0"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691B38"/>
    <w:pPr>
      <w:spacing w:before="0" w:after="200"/>
      <w:ind w:left="72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06AFA2B-9D8A-4959-A815-F3A58A2A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