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/>
    <w:p w:rsidR="00A77B3E">
      <w:r>
        <w:t>Дело № 5-38-166/2017</w:t>
      </w:r>
    </w:p>
    <w:p w:rsidR="00A77B3E">
      <w:r>
        <w:t>ПОСТАНОВЛЕНИЕ</w:t>
      </w:r>
    </w:p>
    <w:p w:rsidR="00A77B3E"/>
    <w:p w:rsidR="00A77B3E">
      <w:r>
        <w:t xml:space="preserve">      24 мая 2017 года                       </w:t>
        <w:tab/>
        <w:t xml:space="preserve">       </w:t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           фио, паспортные данные, работающего директором наименование организации, зарегистрированного по адресу: адрес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являясь директором наименование организации, расположенного по адресу: адрес, не предоставил в установленный срок, до дата, в Управление пенсионного фонда сведения о застрахованных лицах (форма СЗВ-М) за дата. </w:t>
      </w:r>
    </w:p>
    <w:p w:rsidR="00A77B3E">
      <w:r>
        <w:t>Указанные сведения представлены директором наименование организации дата, с нарушением срока на 6 дней.</w:t>
      </w:r>
    </w:p>
    <w:p w:rsidR="00A77B3E">
      <w:r>
        <w:t>В судебном заседании представитель лица, привлекаемого к административной ответственности – фио вину в совершении правонарушения признала, не оспаривала обстоятельств, изложенных в протоколе. Просила объявить устное замечание.</w:t>
      </w:r>
    </w:p>
    <w:p w:rsidR="00A77B3E">
      <w:r>
        <w:t>Выслушав представителя привлекаемого к административной ответственности лица, исследовав материалы дела, мировой судья считает достоверно установленным, что фио  как директор наименование организации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дата сведений о застрахованных лицах (форма СЗВ-М) за дата.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 xml:space="preserve">     Согласно пп.2.2 ч.2 ст. 11 ФЗ «Об индивидуальном (персонифицированном) учете в системе обязательного пенсионного страхования» № 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Пунктом 21 Постановления Пленума Верховного 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наличии признаков состава административного правонарушения фио мировым судьей учитывается, что, вина фио в совершении инкриминируемого деяния минимальна, срок предоставления сведений нарушен на 6 дней,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</w:t>
      </w:r>
    </w:p>
    <w:p w:rsidR="00A77B3E"/>
    <w:p w:rsidR="00A77B3E">
      <w:r>
        <w:t xml:space="preserve">         Освободить фио от административной ответственности, предусмотренной ст. 15.33.2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15.33.2 КоАП РФ в отношении фио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