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5-38-179/2017</w:t>
      </w:r>
    </w:p>
    <w:p w:rsidR="00A77B3E">
      <w:r>
        <w:t xml:space="preserve">ПОСТАНОВЛЕНИЕ </w:t>
      </w:r>
    </w:p>
    <w:p w:rsidR="00A77B3E">
      <w:r>
        <w:t xml:space="preserve">31 мая 2017 года                           </w:t>
        <w:tab/>
        <w:t xml:space="preserve">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АРК, Украина, гражданки Российской Федерации, работающей генеральным директором наименование организации, проживающей по адресу: адрес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фио являясь генеральным директором наименование организации, совершила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адрес дата.</w:t>
      </w:r>
    </w:p>
    <w:p w:rsidR="00A77B3E">
      <w:r>
        <w:t>Фактически налоговая декларация по налогу на добавленную стоимость за адрес дата по наименование организации предоставлена с нарушением сроков представления - дата, предельный срок предоставления которой не позднее дата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наименование организации, расположенное по адресу: адрес.</w:t>
      </w:r>
    </w:p>
    <w:p w:rsidR="00A77B3E">
      <w:r>
        <w:t>В судебное заседание фио не явилась, предоставила заявление о рассмотрении дел в ее отсутствие, в котором также указала, что с протоколом об административном правонарушении согласна.</w:t>
      </w:r>
    </w:p>
    <w:p w:rsidR="00A77B3E">
      <w:r>
        <w:t>Исследовав материалы дела, мировой судья считает достоверно установленным, фио как генеральный директор наименование организации, 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налоговой декларации по налогу на добавленную стоимость за 4 квартал 2016 года.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A77B3E">
      <w: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ранее не привлекалась к административной ответственности. </w:t>
      </w:r>
    </w:p>
    <w:p w:rsidR="00A77B3E">
      <w:r>
        <w:t>Исходя из изложенного, мировой судья считает необходимым привлечь ее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          </w:t>
        <w:tab/>
        <w:t xml:space="preserve">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