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2A32">
      <w:pPr>
        <w:pStyle w:val="1"/>
        <w:shd w:val="clear" w:color="auto" w:fill="auto"/>
        <w:ind w:firstLine="0"/>
        <w:jc w:val="right"/>
        <w:rPr>
          <w:b/>
        </w:rPr>
      </w:pPr>
      <w:r>
        <w:rPr>
          <w:b/>
        </w:rPr>
        <w:t xml:space="preserve">УИД: </w:t>
      </w:r>
      <w:r w:rsidR="00A84122">
        <w:rPr>
          <w:b/>
        </w:rPr>
        <w:t>***</w:t>
      </w:r>
    </w:p>
    <w:p w:rsidR="006803DE" w:rsidRPr="001547AC">
      <w:pPr>
        <w:pStyle w:val="1"/>
        <w:shd w:val="clear" w:color="auto" w:fill="auto"/>
        <w:ind w:firstLine="0"/>
        <w:jc w:val="right"/>
        <w:rPr>
          <w:b/>
        </w:rPr>
      </w:pPr>
      <w:r w:rsidRPr="001547AC">
        <w:rPr>
          <w:b/>
        </w:rPr>
        <w:t>Дело №</w:t>
      </w:r>
      <w:r w:rsidR="00DB125D">
        <w:rPr>
          <w:b/>
        </w:rPr>
        <w:t>5-</w:t>
      </w:r>
      <w:r w:rsidR="00806B94">
        <w:rPr>
          <w:b/>
        </w:rPr>
        <w:t>38-191</w:t>
      </w:r>
      <w:r w:rsidR="00DB125D">
        <w:rPr>
          <w:b/>
        </w:rPr>
        <w:t>/2023</w:t>
      </w:r>
    </w:p>
    <w:p w:rsidR="006803DE">
      <w:pPr>
        <w:pStyle w:val="1"/>
        <w:shd w:val="clear" w:color="auto" w:fill="auto"/>
        <w:ind w:firstLine="0"/>
        <w:jc w:val="center"/>
        <w:rPr>
          <w:b/>
        </w:rPr>
      </w:pPr>
      <w:r w:rsidRPr="001547AC">
        <w:rPr>
          <w:b/>
        </w:rPr>
        <w:t>ПОСТАНОВЛЕНИЕ</w:t>
      </w:r>
    </w:p>
    <w:p w:rsidR="005A6AD9" w:rsidRPr="001547AC">
      <w:pPr>
        <w:pStyle w:val="1"/>
        <w:shd w:val="clear" w:color="auto" w:fill="auto"/>
        <w:ind w:firstLine="0"/>
        <w:jc w:val="center"/>
        <w:rPr>
          <w:b/>
        </w:rPr>
      </w:pPr>
    </w:p>
    <w:p w:rsidR="005A6AD9" w:rsidRPr="005A6AD9" w:rsidP="005A6AD9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A6AD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6</w:t>
      </w:r>
      <w:r w:rsidRPr="005A6AD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июня 2023 года                                               г. Евпатория ул. Горького, д.10/29</w:t>
      </w:r>
    </w:p>
    <w:p w:rsidR="005A6AD9" w:rsidRPr="005A6AD9" w:rsidP="005A6AD9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A6AD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Резолютивная часть постановления оглашена 21 июня 2023 года.</w:t>
      </w:r>
    </w:p>
    <w:p w:rsidR="005A6AD9" w:rsidRPr="005A6AD9" w:rsidP="005A6AD9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A6AD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Мотивированное постановление составлено 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6</w:t>
      </w:r>
      <w:r w:rsidRPr="005A6AD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июня 2023 года.</w:t>
      </w:r>
    </w:p>
    <w:p w:rsidR="005A6AD9" w:rsidP="00862A32">
      <w:pPr>
        <w:pStyle w:val="1"/>
        <w:shd w:val="clear" w:color="auto" w:fill="auto"/>
        <w:tabs>
          <w:tab w:val="left" w:pos="6590"/>
        </w:tabs>
        <w:ind w:firstLine="0"/>
        <w:jc w:val="both"/>
        <w:rPr>
          <w:b/>
        </w:rPr>
      </w:pPr>
    </w:p>
    <w:p w:rsidR="00862A32" w:rsidP="00141766">
      <w:pPr>
        <w:pStyle w:val="1"/>
        <w:shd w:val="clear" w:color="auto" w:fill="auto"/>
        <w:ind w:firstLine="709"/>
        <w:jc w:val="both"/>
      </w:pPr>
      <w:r w:rsidRPr="001547AC">
        <w:t xml:space="preserve">Мировой судья судебного участка № </w:t>
      </w:r>
      <w:r w:rsidR="00806B94">
        <w:t>38</w:t>
      </w:r>
      <w:r w:rsidRPr="001547AC">
        <w:t xml:space="preserve"> Евпаторийского судебного района (городской округ Евпатория) Республики Крым </w:t>
      </w:r>
      <w:r w:rsidR="00806B94">
        <w:t>Апразов М</w:t>
      </w:r>
      <w:r>
        <w:t>агомед Магомедрасулович,</w:t>
      </w:r>
    </w:p>
    <w:p w:rsidR="00862A32" w:rsidP="00862A32">
      <w:pPr>
        <w:pStyle w:val="1"/>
        <w:shd w:val="clear" w:color="auto" w:fill="auto"/>
        <w:ind w:firstLine="0"/>
        <w:jc w:val="both"/>
      </w:pPr>
      <w:r w:rsidRPr="00862A32">
        <w:t>с участием лица, в отношении которого ведется производство по делу об административном правонарушении</w:t>
      </w:r>
      <w:r w:rsidRPr="001547AC" w:rsidR="00313643">
        <w:t xml:space="preserve"> </w:t>
      </w:r>
      <w:r w:rsidRPr="00862A32">
        <w:t>Харченко</w:t>
      </w:r>
      <w:r>
        <w:t xml:space="preserve"> И.В.,</w:t>
      </w:r>
    </w:p>
    <w:p w:rsidR="006803DE" w:rsidRPr="001547AC" w:rsidP="00141766">
      <w:pPr>
        <w:pStyle w:val="1"/>
        <w:shd w:val="clear" w:color="auto" w:fill="auto"/>
        <w:ind w:firstLine="709"/>
        <w:jc w:val="both"/>
      </w:pPr>
      <w:r w:rsidRPr="001547AC">
        <w:t xml:space="preserve">рассмотрев дело об административном правонарушении </w:t>
      </w:r>
      <w:r w:rsidR="00862A32">
        <w:t>в отношении</w:t>
      </w:r>
      <w:r w:rsidR="005A6AD9">
        <w:t>:</w:t>
      </w:r>
    </w:p>
    <w:p w:rsidR="006803DE" w:rsidRPr="001547AC" w:rsidP="00597868">
      <w:pPr>
        <w:pStyle w:val="1"/>
        <w:shd w:val="clear" w:color="auto" w:fill="auto"/>
        <w:ind w:firstLine="709"/>
        <w:jc w:val="both"/>
      </w:pPr>
      <w:r w:rsidRPr="00862A32">
        <w:rPr>
          <w:b/>
        </w:rPr>
        <w:t>Харченко Ивана Васильевича</w:t>
      </w:r>
      <w:r w:rsidRPr="00862A32" w:rsidR="00313643">
        <w:rPr>
          <w:b/>
        </w:rPr>
        <w:t>,</w:t>
      </w:r>
      <w:r w:rsidRPr="001547AC" w:rsidR="00313643">
        <w:t xml:space="preserve"> </w:t>
      </w:r>
      <w:r w:rsidR="00A84122">
        <w:t>***</w:t>
      </w:r>
    </w:p>
    <w:p w:rsidR="00DA3089" w:rsidRPr="001547AC" w:rsidP="00DA3089">
      <w:pPr>
        <w:pStyle w:val="1"/>
        <w:shd w:val="clear" w:color="auto" w:fill="auto"/>
        <w:ind w:firstLine="709"/>
        <w:jc w:val="both"/>
      </w:pPr>
      <w:r w:rsidRPr="001547AC">
        <w:t xml:space="preserve">по ч. </w:t>
      </w:r>
      <w:r w:rsidRPr="001547AC" w:rsidR="007F7A28">
        <w:t>1</w:t>
      </w:r>
      <w:r w:rsidRPr="001547AC">
        <w:t xml:space="preserve"> ст. 12.26 КоАП РФ,</w:t>
      </w:r>
    </w:p>
    <w:p w:rsidR="00904DA6" w:rsidRPr="001547AC" w:rsidP="00DA3089">
      <w:pPr>
        <w:pStyle w:val="1"/>
        <w:shd w:val="clear" w:color="auto" w:fill="auto"/>
        <w:ind w:firstLine="709"/>
        <w:jc w:val="center"/>
      </w:pPr>
      <w:r w:rsidRPr="001547AC">
        <w:rPr>
          <w:b/>
        </w:rPr>
        <w:t>УСТАНОВИЛ</w:t>
      </w:r>
      <w:r w:rsidRPr="001547AC">
        <w:t>:</w:t>
      </w:r>
    </w:p>
    <w:p w:rsidR="006803DE" w:rsidRPr="001547AC" w:rsidP="00597868">
      <w:pPr>
        <w:pStyle w:val="1"/>
        <w:shd w:val="clear" w:color="auto" w:fill="auto"/>
        <w:ind w:firstLine="709"/>
        <w:jc w:val="both"/>
      </w:pPr>
      <w:r>
        <w:t>***</w:t>
      </w:r>
      <w:r w:rsidR="00862A32">
        <w:t xml:space="preserve"> автомобильной дороги </w:t>
      </w:r>
      <w:r>
        <w:t>***</w:t>
      </w:r>
      <w:r w:rsidR="00862A32">
        <w:t xml:space="preserve"> –</w:t>
      </w:r>
      <w:r>
        <w:t>***</w:t>
      </w:r>
      <w:r w:rsidRPr="001547AC" w:rsidR="00313643">
        <w:t xml:space="preserve"> водитель </w:t>
      </w:r>
      <w:r w:rsidR="007C6C38">
        <w:t>Харченко И.В.</w:t>
      </w:r>
      <w:r w:rsidRPr="001547AC" w:rsidR="00313643">
        <w:t xml:space="preserve"> управляя транспортным средством </w:t>
      </w:r>
      <w:r w:rsidRPr="001547AC" w:rsidR="00A72D34">
        <w:t xml:space="preserve">– </w:t>
      </w:r>
      <w:r w:rsidRPr="001547AC" w:rsidR="00A366B4">
        <w:t xml:space="preserve">автомобилем марки </w:t>
      </w:r>
      <w:r>
        <w:t>***</w:t>
      </w:r>
      <w:r w:rsidRPr="001547AC" w:rsidR="00313643">
        <w:t>,</w:t>
      </w:r>
      <w:r w:rsidRPr="001547AC" w:rsidR="006A6F2E">
        <w:t xml:space="preserve"> </w:t>
      </w:r>
      <w:r w:rsidRPr="001547AC" w:rsidR="00313643">
        <w:t>государственн</w:t>
      </w:r>
      <w:r w:rsidRPr="001547AC" w:rsidR="00A366B4">
        <w:t xml:space="preserve">ый </w:t>
      </w:r>
      <w:r w:rsidRPr="001547AC" w:rsidR="00313643">
        <w:t>регистрационн</w:t>
      </w:r>
      <w:r w:rsidRPr="001547AC" w:rsidR="00A366B4">
        <w:t>ый</w:t>
      </w:r>
      <w:r w:rsidRPr="001547AC" w:rsidR="0062432C">
        <w:t xml:space="preserve"> </w:t>
      </w:r>
      <w:r w:rsidRPr="001547AC" w:rsidR="00313643">
        <w:t>знак</w:t>
      </w:r>
      <w:r w:rsidRPr="001547AC" w:rsidR="00A366B4">
        <w:t xml:space="preserve"> </w:t>
      </w:r>
      <w:r>
        <w:t>***</w:t>
      </w:r>
      <w:r w:rsidRPr="001547AC" w:rsidR="00AC4F30">
        <w:t>,</w:t>
      </w:r>
      <w:r w:rsidRPr="001547AC" w:rsidR="00A72D34">
        <w:t xml:space="preserve"> </w:t>
      </w:r>
      <w:r w:rsidRPr="001547AC" w:rsidR="00313643">
        <w:t>с признак</w:t>
      </w:r>
      <w:r w:rsidRPr="001547AC" w:rsidR="00A72D34">
        <w:t>ами</w:t>
      </w:r>
      <w:r w:rsidRPr="001547AC" w:rsidR="00313643">
        <w:t xml:space="preserve"> оп</w:t>
      </w:r>
      <w:r w:rsidRPr="001547AC" w:rsidR="007E72B8">
        <w:t xml:space="preserve">ьянения </w:t>
      </w:r>
      <w:r w:rsidRPr="001547AC" w:rsidR="00A72D34">
        <w:t>в виде</w:t>
      </w:r>
      <w:r w:rsidR="00CD6038">
        <w:t xml:space="preserve"> </w:t>
      </w:r>
      <w:r w:rsidR="005A3859">
        <w:t>запаха алкоголя изо рта</w:t>
      </w:r>
      <w:r w:rsidRPr="001547AC" w:rsidR="00313643">
        <w:t>, не выполнил законное требование должнос</w:t>
      </w:r>
      <w:r w:rsidR="00305767">
        <w:t>тного лица - сотрудника полиции</w:t>
      </w:r>
      <w:r w:rsidRPr="001547AC" w:rsidR="00A72D34">
        <w:t xml:space="preserve"> </w:t>
      </w:r>
      <w:r w:rsidRPr="001547AC" w:rsidR="00313643">
        <w:t xml:space="preserve">о прохождении медицинского освидетельствования на состояние опьянения, чем нарушил </w:t>
      </w:r>
      <w:r w:rsidRPr="001547AC" w:rsidR="007F7A28">
        <w:t>п.</w:t>
      </w:r>
      <w:r w:rsidRPr="001547AC" w:rsidR="00313643">
        <w:t xml:space="preserve"> 2.3.2 ПДД Российской Федерации и совершил административное правонарушение, предусмотренное ч. </w:t>
      </w:r>
      <w:r w:rsidRPr="001547AC" w:rsidR="007F7A28">
        <w:t>1</w:t>
      </w:r>
      <w:r w:rsidRPr="001547AC" w:rsidR="00313643">
        <w:t xml:space="preserve"> ст. 12.26 КоАП </w:t>
      </w:r>
      <w:r w:rsidR="00305767">
        <w:t>РФ</w:t>
      </w:r>
      <w:r w:rsidRPr="001547AC" w:rsidR="00313643">
        <w:t>.</w:t>
      </w:r>
    </w:p>
    <w:p w:rsidR="00C73971" w:rsidP="004566A8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547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4E572D">
        <w:rPr>
          <w:rFonts w:ascii="Times New Roman" w:eastAsia="Times New Roman" w:hAnsi="Times New Roman" w:cs="Times New Roman"/>
          <w:sz w:val="26"/>
          <w:szCs w:val="26"/>
          <w:lang w:eastAsia="zh-CN"/>
        </w:rPr>
        <w:t>Харченко И.В.</w:t>
      </w:r>
      <w:r w:rsidRPr="001547AC" w:rsidR="00A72D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05767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вину в совершении административного правонарушения не признал</w:t>
      </w:r>
      <w:r w:rsidR="00A17063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1547AC" w:rsidR="00393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1706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Пояснил, что автомобилем он не управлял, </w:t>
      </w:r>
      <w:r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>з</w:t>
      </w:r>
      <w:r w:rsidR="00A1706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рулем автомобиля находился его друг. </w:t>
      </w:r>
      <w:r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доезжая до перекрестка</w:t>
      </w:r>
      <w:r w:rsidR="003767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7670F"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перед</w:t>
      </w:r>
      <w:r w:rsidR="003767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Войково</w:t>
      </w:r>
      <w:r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они </w:t>
      </w:r>
      <w:r w:rsidR="00A17063">
        <w:rPr>
          <w:rFonts w:ascii="Times New Roman" w:eastAsia="Times New Roman" w:hAnsi="Times New Roman" w:cs="Times New Roman"/>
          <w:sz w:val="26"/>
          <w:szCs w:val="26"/>
          <w:lang w:eastAsia="zh-CN"/>
        </w:rPr>
        <w:t>остановились, чтобы перекусить</w:t>
      </w:r>
      <w:r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A1706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к ним подъехали сотрудники полиции</w:t>
      </w:r>
      <w:r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попросили его пройти в служебный автомобиль</w:t>
      </w:r>
      <w:r w:rsidR="00A1706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Прошел освидетельствование на состояние алкогольного опьянения, сотрудник полиции предложили ему </w:t>
      </w:r>
      <w:r w:rsidRPr="00826D5E"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</w:t>
      </w:r>
      <w:r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>йти</w:t>
      </w:r>
      <w:r w:rsidRPr="00826D5E"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медицинско</w:t>
      </w:r>
      <w:r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826D5E"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освидетельствовани</w:t>
      </w:r>
      <w:r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>е на состояние опьянения.</w:t>
      </w:r>
      <w:r w:rsidRPr="00826D5E"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547AC"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Указал, что </w:t>
      </w:r>
      <w:r w:rsidRPr="00A17063"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>отказался от прохождения медицинского освидетельствования</w:t>
      </w:r>
      <w:r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поскольку сотрудник полиции ему пояснил, что если он поедет в медицинское учреждение для </w:t>
      </w:r>
      <w:r w:rsidRPr="00A17063"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прохождени</w:t>
      </w:r>
      <w:r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 w:rsidRPr="00A17063"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медицинского освидетельствования на состояние опьянения,</w:t>
      </w:r>
      <w:r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то автомобиль будет помещен на штрафстоянку</w:t>
      </w:r>
      <w:r w:rsidRPr="001547AC"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826D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7670F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После завершения процедуры оформления протокола он за рулем поехал дальше.</w:t>
      </w:r>
    </w:p>
    <w:p w:rsidR="00826D5E" w:rsidP="00C73971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Просил </w:t>
      </w:r>
      <w:r w:rsidRPr="00C73971">
        <w:rPr>
          <w:rFonts w:ascii="Times New Roman" w:eastAsia="Times New Roman" w:hAnsi="Times New Roman" w:cs="Times New Roman"/>
          <w:sz w:val="26"/>
          <w:szCs w:val="26"/>
          <w:lang w:eastAsia="zh-CN"/>
        </w:rPr>
        <w:t>исключ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ить протокол</w:t>
      </w:r>
      <w:r w:rsidRPr="00C739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 отстран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ении от управления транспортным </w:t>
      </w:r>
      <w:r w:rsidRPr="00C73971">
        <w:rPr>
          <w:rFonts w:ascii="Times New Roman" w:eastAsia="Times New Roman" w:hAnsi="Times New Roman" w:cs="Times New Roman"/>
          <w:sz w:val="26"/>
          <w:szCs w:val="26"/>
          <w:lang w:eastAsia="zh-CN"/>
        </w:rPr>
        <w:t>средством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C739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признав его недопустимым доказательством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3767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Указывает, что </w:t>
      </w:r>
      <w:r w:rsidRPr="00C739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отстранения от управления автомобилем фактически не было и не могло быть,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так как не был установлен факт </w:t>
      </w:r>
      <w:r w:rsidRPr="00C73971">
        <w:rPr>
          <w:rFonts w:ascii="Times New Roman" w:eastAsia="Times New Roman" w:hAnsi="Times New Roman" w:cs="Times New Roman"/>
          <w:sz w:val="26"/>
          <w:szCs w:val="26"/>
          <w:lang w:eastAsia="zh-CN"/>
        </w:rPr>
        <w:t>его управления ТС.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Сотрудник полиции не приложил видеозапись, а понятые не были привлечены. </w:t>
      </w:r>
      <w:r w:rsidRPr="00C73971">
        <w:rPr>
          <w:rFonts w:ascii="Times New Roman" w:eastAsia="Times New Roman" w:hAnsi="Times New Roman" w:cs="Times New Roman"/>
          <w:sz w:val="26"/>
          <w:szCs w:val="26"/>
          <w:lang w:eastAsia="zh-CN"/>
        </w:rPr>
        <w:t>Счита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ет</w:t>
      </w:r>
      <w:r w:rsidRPr="00C739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</w:t>
      </w:r>
      <w:r w:rsidRPr="00C739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 отстран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ении от управления транспортным </w:t>
      </w:r>
      <w:r w:rsidRPr="00C739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средством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является </w:t>
      </w:r>
      <w:r w:rsidRPr="00C73971">
        <w:rPr>
          <w:rFonts w:ascii="Times New Roman" w:eastAsia="Times New Roman" w:hAnsi="Times New Roman" w:cs="Times New Roman"/>
          <w:sz w:val="26"/>
          <w:szCs w:val="26"/>
          <w:lang w:eastAsia="zh-CN"/>
        </w:rPr>
        <w:t>ничтожн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ым</w:t>
      </w:r>
      <w:r w:rsidRPr="00C739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доказательство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C739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не имеет за собой юридической силы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связи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чем</w:t>
      </w:r>
      <w:r w:rsidRPr="00C739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может быть использовано в качестве доказательств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:rsidR="00C73971" w:rsidP="00C73971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Просил </w:t>
      </w:r>
      <w:r w:rsidRPr="00C73971">
        <w:rPr>
          <w:rFonts w:ascii="Times New Roman" w:eastAsia="Times New Roman" w:hAnsi="Times New Roman" w:cs="Times New Roman"/>
          <w:sz w:val="26"/>
          <w:szCs w:val="26"/>
          <w:lang w:eastAsia="zh-CN"/>
        </w:rPr>
        <w:t>исключ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ить протокол</w:t>
      </w:r>
      <w:r w:rsidRPr="00C739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</w:t>
      </w:r>
      <w:r>
        <w:t xml:space="preserve"> </w:t>
      </w:r>
      <w:r w:rsidRPr="00C73971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E3FEF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з материалов дела, так как он получен с нарушением 28.2 КоАП РФ.</w:t>
      </w:r>
    </w:p>
    <w:p w:rsidR="00C73971" w:rsidP="00DA69BC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Также просил прекратить </w:t>
      </w:r>
      <w:r w:rsidRPr="00C739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производство </w:t>
      </w:r>
      <w:r w:rsidRPr="00C739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него</w:t>
      </w:r>
      <w:r w:rsidRPr="00C739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связи с отсутствием</w:t>
      </w:r>
      <w:r w:rsidRPr="00C739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события и состава правонарушения, предусмотренного ч.1 ст. 12.26 КоАП РФ</w:t>
      </w:r>
      <w:r w:rsidRPr="00DA69BC" w:rsidR="00DA69BC">
        <w:t xml:space="preserve"> </w:t>
      </w:r>
      <w:r w:rsid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следующим основаниям. </w:t>
      </w:r>
      <w:r w:rsidRPr="00DA69BC" w:rsid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Автомобилем </w:t>
      </w:r>
      <w:r w:rsid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>он</w:t>
      </w:r>
      <w:r w:rsidRPr="00DA69BC" w:rsid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управлял. Отстранения от</w:t>
      </w:r>
      <w:r w:rsid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A69BC" w:rsid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управления автомобилем фактически не было и не могло быть, </w:t>
      </w:r>
      <w:r w:rsid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так как не был установлен факт </w:t>
      </w:r>
      <w:r w:rsidRPr="00DA69BC" w:rsid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управления ТС.</w:t>
      </w:r>
      <w:r w:rsid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A69BC" w:rsid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Сотрудники ГИБДД подъехали к </w:t>
      </w:r>
      <w:r w:rsid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>его</w:t>
      </w:r>
      <w:r w:rsidRPr="00DA69BC" w:rsid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стоящему автомобилю и не являлись очевидцами управления</w:t>
      </w:r>
      <w:r w:rsid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им транспортным средством. </w:t>
      </w:r>
      <w:r w:rsidRPr="00DA69BC" w:rsid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составлении протокола об отстранении от управления транспортным средством у </w:t>
      </w:r>
      <w:r w:rsid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>него</w:t>
      </w:r>
      <w:r w:rsidRPr="00DA69BC" w:rsid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был обнаружен единственный признак опьянения - запах алкоголя изо рта.</w:t>
      </w:r>
    </w:p>
    <w:p w:rsidR="00DA69BC" w:rsidP="00DA69BC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Ему</w:t>
      </w:r>
      <w:r w:rsidRP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была предоставлена возможность воспользоваться правами, предоставленными законом лицу, привлекаемому к административной ответственности, в том числе помощью правозащитника, поскольку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он</w:t>
      </w:r>
      <w:r w:rsidRP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име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ет</w:t>
      </w:r>
      <w:r w:rsidRP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специальных познаний в области юриспруденции.</w:t>
      </w:r>
    </w:p>
    <w:p w:rsidR="00DA69BC" w:rsidP="00DA69BC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проведении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ему</w:t>
      </w:r>
      <w:r w:rsidRP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разъяснили порядок его прохождения, сведения о заводском номере прибора, дате последней поверки, пределах допускаемой абсолютной погрешности прибора, в нарушение Правил, сотрудником полиции не был произведен пробный забор воздуха, который свидетельствует об отсутствии остаточных паров этанола от предыдущего использования прибора.</w:t>
      </w:r>
    </w:p>
    <w:p w:rsidR="00DA69BC" w:rsidP="00FA5270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Порядок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освидетельствования не был</w:t>
      </w:r>
      <w:r w:rsidRP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разъясн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ен</w:t>
      </w:r>
      <w:r w:rsidRP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ему должностным</w:t>
      </w:r>
      <w:r w:rsidRP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лицо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м, проводившим</w:t>
      </w:r>
      <w:r w:rsidRP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него</w:t>
      </w:r>
      <w:r w:rsidRPr="00DA69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применение мер обеспечения производства по делу об административном правонарушении.</w:t>
      </w:r>
      <w:r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A5270"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наличии единственного признака опьянения «запах алкоголя изо рта» и отрицательном результате на состояние алкогольного опьянения, </w:t>
      </w:r>
      <w:r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считает, что </w:t>
      </w:r>
      <w:r w:rsidRPr="00FA5270"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у сотрудников ГИБДД отсутствовали законные</w:t>
      </w:r>
      <w:r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A5270"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основания</w:t>
      </w:r>
      <w:r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A5270"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направления</w:t>
      </w:r>
      <w:r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его </w:t>
      </w:r>
      <w:r w:rsidRPr="00FA5270"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на</w:t>
      </w:r>
      <w:r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A5270"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медицинское</w:t>
      </w:r>
      <w:r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A5270"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освидетельствование.</w:t>
      </w:r>
      <w:r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A5270"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 о</w:t>
      </w:r>
      <w:r w:rsidRPr="00FA5270"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направлении</w:t>
      </w:r>
      <w:r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A5270"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на</w:t>
      </w:r>
      <w:r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A5270"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медицинское</w:t>
      </w:r>
      <w:r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</w:t>
      </w:r>
      <w:r w:rsidRPr="00FA5270" w:rsid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свидетельствование не может являться допустимым доказательством по делу.</w:t>
      </w:r>
    </w:p>
    <w:p w:rsidR="00FA5270" w:rsidRPr="00FA5270" w:rsidP="00FA5270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таких обстоятельствах, по делу не собрано ни одно доказательство в соответствии с требованиями закона.</w:t>
      </w:r>
    </w:p>
    <w:p w:rsidR="00FA5270" w:rsidRPr="00FA5270" w:rsidP="00FA5270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В качестве доказательс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тва по делу принята видеозапись. </w:t>
      </w: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оценке видеозаписи на предмет ее достоверности и допустимости необходимо учитывать ее непрерывность, полноту и последовательность.</w:t>
      </w:r>
    </w:p>
    <w:p w:rsidR="00FA5270" w:rsidRPr="00FA5270" w:rsidP="00FA5270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Имеющаяся в материалах дела видеозапись не может являться допустимым доказательством п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 делу по следующим основаниям:</w:t>
      </w:r>
    </w:p>
    <w:p w:rsidR="00FA5270" w:rsidRPr="00FA5270" w:rsidP="00FA5270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представляется возможным достоверно установить лицо, управлявшее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FA5270" w:rsidRPr="00FA5270" w:rsidP="00FA5270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Отсутствуют достоверные с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ведения о времени осуществления </w:t>
      </w: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видеозаписи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FA5270" w:rsidRPr="00FA5270" w:rsidP="00FA5270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Отсутствуют достоверные сведения о должностном лице, осуществлявшем видеозапись и процессуальные действия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FA5270" w:rsidP="00FA5270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Видеозапись неоднократно прерывалась, и в это время на меня оказывалось психологическое давление, и применялись угрозы задержания и помещения на </w:t>
      </w: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арестплощадку</w:t>
      </w: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транспортного средства.</w:t>
      </w:r>
    </w:p>
    <w:p w:rsidR="00FA5270" w:rsidP="00FA5270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Кроме этого, обраща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ет</w:t>
      </w: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внимание на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</w:t>
      </w: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обстоятельство, что вопреки протоколу об отстранении от управления транспортным средством, после того, как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он</w:t>
      </w: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выполнил все требования сотрудников ГИБДД,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его</w:t>
      </w: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отпустили, 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он</w:t>
      </w: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продолжил движение.</w:t>
      </w:r>
    </w:p>
    <w:p w:rsidR="00C73971" w:rsidP="00C73971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A5270">
        <w:rPr>
          <w:rFonts w:ascii="Times New Roman" w:eastAsia="Times New Roman" w:hAnsi="Times New Roman" w:cs="Times New Roman"/>
          <w:sz w:val="26"/>
          <w:szCs w:val="26"/>
          <w:lang w:eastAsia="zh-CN"/>
        </w:rPr>
        <w:t>Сомнения в виновности лица, привлекаемого к административной ответственности, должны толковаться в пользу этого лица.</w:t>
      </w:r>
    </w:p>
    <w:p w:rsidR="00FA5270" w:rsidP="0037670F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148A2" w:rsidP="0037670F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767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Свидетель </w:t>
      </w:r>
      <w:r w:rsidR="00A841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3767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судебном заседании пояснил, что </w:t>
      </w:r>
      <w:r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работает </w:t>
      </w:r>
      <w:r w:rsidR="00A841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3767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нес службу в наряде совместно с </w:t>
      </w:r>
      <w:r w:rsidR="00A841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Pr="009E6CDE" w:rsidR="009E6CD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километре автомобильной дороги </w:t>
      </w:r>
      <w:r w:rsidR="00A841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="00C7397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</w:t>
      </w:r>
      <w:r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ходе несения службы </w:t>
      </w:r>
      <w:r w:rsidR="00A841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был остановлен автомобиль под управлением </w:t>
      </w:r>
      <w:r w:rsidRPr="0022212B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Харченко И.В.</w:t>
      </w:r>
      <w:r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 </w:t>
      </w:r>
      <w:r w:rsidRPr="0022212B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Харченко И.В.</w:t>
      </w:r>
      <w:r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имелись признаки опьянения – запах алкоголя изо рта.</w:t>
      </w:r>
      <w:r w:rsidRPr="009E6CDE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9E6CDE" w:rsidR="009E6CD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Также было изменение окраски кожных покровов лица</w:t>
      </w:r>
      <w:r w:rsidRPr="009E6CDE" w:rsidR="009E6CD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Pr="009E6CDE" w:rsidR="009E6CD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A841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</w:t>
      </w:r>
      <w:r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тстранил от управления </w:t>
      </w:r>
      <w:r w:rsidRPr="0022212B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Харченко И.В.</w:t>
      </w:r>
      <w:r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предложил ему пройти освидетельствование на состояние алкогольного опьянения на месте остановки транспортного средства. </w:t>
      </w:r>
      <w:r w:rsidRPr="0022212B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Харченко И.В.</w:t>
      </w:r>
      <w:r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согласился и продул прибор. Показания прибора составили – </w:t>
      </w:r>
      <w:r w:rsidR="00AA5FF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***.</w:t>
      </w:r>
      <w:r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 результатам освидетельствования на состояние алкогольного опьянения состояние опьянения не было установлено. </w:t>
      </w:r>
      <w:r w:rsidRPr="0022212B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Харченко И.В.</w:t>
      </w:r>
      <w:r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согласился с результатами освидетельствования, однако </w:t>
      </w:r>
      <w:r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</w:t>
      </w:r>
      <w:r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A841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имелись </w:t>
      </w:r>
      <w:r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достаточные</w:t>
      </w:r>
      <w:r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основания полагать, что </w:t>
      </w:r>
      <w:r w:rsidRPr="0022212B"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Харченко И.В.</w:t>
      </w:r>
      <w:r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находится в состоянии опьянения, о чем свидетельствовал </w:t>
      </w:r>
      <w:r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сильный</w:t>
      </w:r>
      <w:r w:rsid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запах алкоголя из полости рта. </w:t>
      </w:r>
      <w:r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</w:t>
      </w:r>
      <w:r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связи</w:t>
      </w:r>
      <w:r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 чем </w:t>
      </w:r>
      <w:r w:rsidRPr="0022212B"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Харченко И.В.</w:t>
      </w:r>
      <w:r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был направлен на медицинское освидетельствование на состояние опьянения. </w:t>
      </w:r>
      <w:r w:rsidRPr="00536783"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Требование о прохождении медицинского освидетельствования на состояние опья</w:t>
      </w:r>
      <w:r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нения</w:t>
      </w:r>
      <w:r w:rsidRPr="00536783"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22212B"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Харченко И.В.</w:t>
      </w:r>
      <w:r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не выполнил. Каких-либо угроз со стороны сотрудников полиции в отношении </w:t>
      </w:r>
      <w:r w:rsidRPr="0022212B"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Харченко И.В.</w:t>
      </w:r>
      <w:r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не было. О том, что если </w:t>
      </w:r>
      <w:r w:rsidRPr="0022212B"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Харченко И.В.</w:t>
      </w:r>
      <w:r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поедет на медицинское освидетельствование, автомобиль </w:t>
      </w:r>
      <w:r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будет помещен на штрафстоянку ему никто не говорил</w:t>
      </w:r>
      <w:r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Автомобиль был передан </w:t>
      </w:r>
      <w:r w:rsidR="00A841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До составления протокола </w:t>
      </w:r>
      <w:r w:rsidRPr="0022212B"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Харченко И.В.</w:t>
      </w:r>
      <w:r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были разъяснены права. С протоколом об административном правонарушении </w:t>
      </w:r>
      <w:r w:rsidRPr="0022212B"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Харченко И.В.</w:t>
      </w:r>
      <w:r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был согласен, каких-либо ходатайств не заявлял</w:t>
      </w:r>
      <w:r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Pr="00536783"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A841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</w:t>
      </w:r>
      <w:r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ично видел, как </w:t>
      </w:r>
      <w:r w:rsidRPr="0022212B"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Харченко И.В.</w:t>
      </w:r>
      <w:r w:rsidR="0053678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управлял транспортным средством до момента остановки</w:t>
      </w:r>
      <w:r w:rsidRPr="00536783" w:rsidR="00536783">
        <w:t xml:space="preserve"> </w:t>
      </w:r>
      <w:r w:rsidR="00A841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</w:p>
    <w:p w:rsidR="00536783" w:rsidP="009E6CDE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Понятые не привлекались, так как производилась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видеофиксация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протоколы заполнялись под видеозапись, порядок прохождения освидетельствования разъяснялся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освидетельствования на состояние алкогольного опьянения. </w:t>
      </w:r>
      <w:r w:rsidRP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Харченко И.В.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не изъявил желания ознакомиться со свидетельством о поверке и с прибором. У </w:t>
      </w:r>
      <w:r w:rsidR="00A841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имелись основания для направления </w:t>
      </w:r>
      <w:r w:rsidRPr="0022212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Харченко И.В.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на медицинское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освидетельствование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на состояние опьянения в силу ст. 27.12. КоАП РФ. Права были разъяснены в самом начале всей процедуры оформления. Запись не прерывалась, но велась по каждому процессуальному документу в отдельности на обильный телефон. </w:t>
      </w:r>
    </w:p>
    <w:p w:rsidR="0037670F" w:rsidRPr="001F18D9" w:rsidP="0037670F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</w:pPr>
    </w:p>
    <w:p w:rsidR="00071682" w:rsidP="0007168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Выслушав </w:t>
      </w:r>
      <w:r w:rsidRPr="0037670F" w:rsidR="003767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Харченко И.В.,</w:t>
      </w:r>
      <w:r w:rsidR="003767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допросив в качестве свидетеля инспектора ДПС ОГИБДД ОМВД России по Первомайскому району - </w:t>
      </w:r>
      <w:r w:rsidR="00A8412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***,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исследовав материалы дела, мировой судья приходит к выводу о наличии</w:t>
      </w:r>
      <w:r w:rsidR="0030576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действиях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5D603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Харченко И.В.</w:t>
      </w:r>
      <w:r w:rsidR="00CD603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действия (бездействие) не содержат уголовно наказуемого </w:t>
      </w:r>
      <w:r w:rsidRPr="008B361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деяния.</w:t>
      </w:r>
    </w:p>
    <w:p w:rsidR="00893BE9" w:rsidRPr="00F00C6C" w:rsidP="00C52514">
      <w:pPr>
        <w:pStyle w:val="1"/>
        <w:shd w:val="clear" w:color="auto" w:fill="auto"/>
        <w:ind w:firstLine="567"/>
        <w:jc w:val="both"/>
      </w:pPr>
      <w:r w:rsidRPr="00F00C6C"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</w:t>
      </w:r>
      <w:r w:rsidRPr="00F00C6C">
        <w:t>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3BE9" w:rsidRPr="00F00C6C" w:rsidP="00893BE9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3D4F89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влечет </w:t>
      </w: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93BE9" w:rsidRPr="00F00C6C" w:rsidP="00893BE9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F00C6C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в порядке, установленном Правительством Российской Федерации.</w:t>
      </w:r>
    </w:p>
    <w:p w:rsidR="00893BE9" w:rsidRPr="00F00C6C" w:rsidP="00893BE9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cs="Times New Roman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893BE9" w:rsidRPr="00F00C6C" w:rsidP="00893BE9">
      <w:pPr>
        <w:tabs>
          <w:tab w:val="left" w:pos="567"/>
        </w:tabs>
        <w:ind w:right="14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cs="Times New Roman"/>
          <w:sz w:val="26"/>
          <w:szCs w:val="26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 w:rsidRPr="00F00C6C">
        <w:rPr>
          <w:rFonts w:ascii="Times New Roman" w:hAnsi="Times New Roman" w:cs="Times New Roman"/>
          <w:sz w:val="26"/>
          <w:szCs w:val="26"/>
        </w:rPr>
        <w:t xml:space="preserve"> </w:t>
      </w:r>
      <w:r w:rsidRPr="00F00C6C">
        <w:rPr>
          <w:rFonts w:ascii="Times New Roman" w:hAnsi="Times New Roman" w:cs="Times New Roman"/>
          <w:sz w:val="26"/>
          <w:szCs w:val="26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 w:rsidRPr="00F00C6C">
        <w:rPr>
          <w:rFonts w:ascii="Times New Roman" w:hAnsi="Times New Roman" w:cs="Times New Roman"/>
          <w:sz w:val="26"/>
          <w:szCs w:val="26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</w:t>
      </w:r>
      <w:r w:rsidRPr="00F00C6C">
        <w:rPr>
          <w:rFonts w:ascii="Times New Roman" w:hAnsi="Times New Roman" w:cs="Times New Roman"/>
          <w:sz w:val="26"/>
          <w:szCs w:val="26"/>
        </w:rPr>
        <w:t>транспортного средства).</w:t>
      </w:r>
    </w:p>
    <w:p w:rsidR="00893BE9" w:rsidP="008B361F">
      <w:pPr>
        <w:tabs>
          <w:tab w:val="left" w:pos="567"/>
        </w:tabs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C6C">
        <w:rPr>
          <w:rFonts w:ascii="Times New Roman" w:hAnsi="Times New Roman" w:cs="Times New Roman"/>
          <w:sz w:val="26"/>
          <w:szCs w:val="26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B361F" w:rsidP="008B361F">
      <w:pPr>
        <w:tabs>
          <w:tab w:val="left" w:pos="567"/>
        </w:tabs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61F">
        <w:rPr>
          <w:rFonts w:ascii="Times New Roman" w:hAnsi="Times New Roman" w:cs="Times New Roman"/>
          <w:sz w:val="26"/>
          <w:szCs w:val="26"/>
        </w:rPr>
        <w:t>Согласно протокола</w:t>
      </w:r>
      <w:r w:rsidRPr="008B361F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</w:t>
      </w:r>
      <w:r w:rsidR="00A84122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и акта освидетельствования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состояния алкогольного опьянения серии </w:t>
      </w:r>
      <w:r w:rsidR="00A84122">
        <w:rPr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Харченко И.В.</w:t>
      </w:r>
      <w:r w:rsidRPr="001547A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8B361F">
        <w:rPr>
          <w:rFonts w:ascii="Times New Roman" w:hAnsi="Times New Roman" w:cs="Times New Roman"/>
          <w:sz w:val="26"/>
          <w:szCs w:val="26"/>
        </w:rPr>
        <w:t xml:space="preserve">был выявлен признак опьянения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B361F">
        <w:rPr>
          <w:rFonts w:ascii="Times New Roman" w:hAnsi="Times New Roman" w:cs="Times New Roman"/>
          <w:sz w:val="26"/>
          <w:szCs w:val="26"/>
        </w:rPr>
        <w:t>запах алкоголя изо рта</w:t>
      </w:r>
      <w:r>
        <w:rPr>
          <w:rFonts w:ascii="Times New Roman" w:hAnsi="Times New Roman" w:cs="Times New Roman"/>
          <w:sz w:val="26"/>
          <w:szCs w:val="26"/>
        </w:rPr>
        <w:t>, по результатам освидетельствования состояние опьянения не установлено.</w:t>
      </w:r>
    </w:p>
    <w:p w:rsidR="00D33C2A" w:rsidRPr="00BD0BE2" w:rsidP="008B361F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sz w:val="26"/>
          <w:szCs w:val="26"/>
        </w:rPr>
        <w:t>Согласно протоколу о направлении на медицинское освидетельствование</w:t>
      </w:r>
      <w:r w:rsidR="003057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4122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основанием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для направления </w:t>
      </w:r>
      <w:r w:rsidR="005D6034">
        <w:rPr>
          <w:rFonts w:ascii="Times New Roman" w:eastAsia="Times New Roman" w:hAnsi="Times New Roman" w:cs="Times New Roman"/>
          <w:color w:val="FF0000"/>
          <w:sz w:val="26"/>
          <w:szCs w:val="26"/>
        </w:rPr>
        <w:t>Харченко И.В.</w:t>
      </w:r>
      <w:r w:rsidRPr="001547AC" w:rsidR="004B07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1547AC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медицинское освидетельствование, на состояние опьянения послужил</w:t>
      </w:r>
      <w:r w:rsidR="00142F9E">
        <w:rPr>
          <w:rFonts w:ascii="Times New Roman" w:eastAsia="Times New Roman" w:hAnsi="Times New Roman" w:cs="Times New Roman"/>
          <w:sz w:val="26"/>
          <w:szCs w:val="26"/>
        </w:rPr>
        <w:t xml:space="preserve">о наличие достаточных оснований полагать, что </w:t>
      </w:r>
      <w:r w:rsidR="00305767">
        <w:rPr>
          <w:rFonts w:ascii="Times New Roman" w:eastAsia="Times New Roman" w:hAnsi="Times New Roman" w:cs="Times New Roman"/>
          <w:color w:val="FF0000"/>
          <w:sz w:val="26"/>
          <w:szCs w:val="26"/>
        </w:rPr>
        <w:t>Харченко И.В.</w:t>
      </w:r>
      <w:r w:rsidRPr="001547AC" w:rsidR="0030576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142F9E">
        <w:rPr>
          <w:rFonts w:ascii="Times New Roman" w:eastAsia="Times New Roman" w:hAnsi="Times New Roman" w:cs="Times New Roman"/>
          <w:sz w:val="26"/>
          <w:szCs w:val="26"/>
        </w:rPr>
        <w:t xml:space="preserve">находится в состоянии опьянения и отрицательном результате освидетельствования на состояния алкогольного опьянения.  </w:t>
      </w:r>
    </w:p>
    <w:p w:rsidR="00EE155B" w:rsidRPr="001547AC" w:rsidP="00EE155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5D6034">
        <w:rPr>
          <w:rFonts w:ascii="Times New Roman" w:eastAsia="Times New Roman" w:hAnsi="Times New Roman" w:cs="Times New Roman"/>
          <w:sz w:val="26"/>
          <w:szCs w:val="26"/>
        </w:rPr>
        <w:t>Харченко И.В.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  <w:r w:rsidR="0092681C">
        <w:rPr>
          <w:rFonts w:ascii="Times New Roman" w:eastAsia="Times New Roman" w:hAnsi="Times New Roman" w:cs="Times New Roman"/>
          <w:sz w:val="26"/>
          <w:szCs w:val="26"/>
        </w:rPr>
        <w:t xml:space="preserve">показаниями свидетеля </w:t>
      </w:r>
      <w:r w:rsidR="00A84122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9268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сведениями протокола об административном правонарушении </w:t>
      </w:r>
      <w:r w:rsidR="00A84122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,</w:t>
      </w:r>
      <w:r w:rsidR="0092681C">
        <w:rPr>
          <w:rFonts w:ascii="Times New Roman" w:eastAsia="Times New Roman" w:hAnsi="Times New Roman" w:cs="Times New Roman"/>
          <w:sz w:val="26"/>
          <w:szCs w:val="26"/>
        </w:rPr>
        <w:t xml:space="preserve"> в котором имеются подписи </w:t>
      </w:r>
      <w:r w:rsidR="0092681C">
        <w:rPr>
          <w:rFonts w:ascii="Times New Roman" w:eastAsia="Times New Roman" w:hAnsi="Times New Roman" w:cs="Times New Roman"/>
          <w:color w:val="FF0000"/>
          <w:sz w:val="26"/>
          <w:szCs w:val="26"/>
        </w:rPr>
        <w:t>Харченко И.В., в</w:t>
      </w:r>
      <w:r w:rsidR="0092681C">
        <w:rPr>
          <w:rFonts w:ascii="Times New Roman" w:eastAsia="Times New Roman" w:hAnsi="Times New Roman" w:cs="Times New Roman"/>
          <w:sz w:val="26"/>
          <w:szCs w:val="26"/>
        </w:rPr>
        <w:t xml:space="preserve"> том числе за разъяснение ему прав по ст. 25.1 КоАП РФ и ст. 51 Конституции РФ и объяснения </w:t>
      </w:r>
      <w:r w:rsidR="009268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Харченко И.В., </w:t>
      </w:r>
      <w:r w:rsidRPr="0092681C" w:rsidR="0092681C">
        <w:rPr>
          <w:rFonts w:ascii="Times New Roman" w:eastAsia="Times New Roman" w:hAnsi="Times New Roman" w:cs="Times New Roman"/>
          <w:color w:val="auto"/>
          <w:sz w:val="26"/>
          <w:szCs w:val="26"/>
        </w:rPr>
        <w:t>что он с нарушением согласен, выпил пиво, обязуется не повторять</w:t>
      </w:r>
      <w:r w:rsidR="0092681C">
        <w:rPr>
          <w:rFonts w:ascii="Times New Roman" w:eastAsia="Times New Roman" w:hAnsi="Times New Roman" w:cs="Times New Roman"/>
          <w:sz w:val="26"/>
          <w:szCs w:val="26"/>
        </w:rPr>
        <w:t>;</w:t>
      </w:r>
      <w:r w:rsidR="009268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отстранении от управления транспортным средством </w:t>
      </w:r>
      <w:r w:rsidR="00A84122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,</w:t>
      </w:r>
      <w:r w:rsidR="0092681C">
        <w:rPr>
          <w:rFonts w:ascii="Times New Roman" w:eastAsia="Times New Roman" w:hAnsi="Times New Roman" w:cs="Times New Roman"/>
          <w:sz w:val="26"/>
          <w:szCs w:val="26"/>
        </w:rPr>
        <w:t xml:space="preserve"> чеком с результатами освидетельствования</w:t>
      </w:r>
      <w:r w:rsidRPr="0092681C" w:rsidR="0092681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92681C">
        <w:rPr>
          <w:rFonts w:ascii="Times New Roman" w:eastAsia="Times New Roman" w:hAnsi="Times New Roman" w:cs="Times New Roman"/>
          <w:color w:val="FF0000"/>
          <w:sz w:val="26"/>
          <w:szCs w:val="26"/>
        </w:rPr>
        <w:t>Харченко И.В.</w:t>
      </w:r>
      <w:r w:rsidR="0092681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="00A84122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A841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1547AC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1547AC" w:rsidR="007A1F5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84122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547AC" w:rsidR="0031541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547AC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1547A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1547AC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1547AC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1547AC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="000558C6">
        <w:rPr>
          <w:rFonts w:ascii="Times New Roman" w:eastAsia="Times New Roman" w:hAnsi="Times New Roman" w:cs="Times New Roman"/>
          <w:sz w:val="26"/>
          <w:szCs w:val="26"/>
        </w:rPr>
        <w:t>Харченко И.В.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</w:t>
      </w:r>
      <w:r w:rsidRPr="001547AC" w:rsidR="007A1F54">
        <w:rPr>
          <w:rFonts w:ascii="Times New Roman" w:eastAsia="Times New Roman" w:hAnsi="Times New Roman" w:cs="Times New Roman"/>
          <w:sz w:val="26"/>
          <w:szCs w:val="26"/>
        </w:rPr>
        <w:t xml:space="preserve">едицинского </w:t>
      </w:r>
      <w:r w:rsidR="000558C6">
        <w:rPr>
          <w:rFonts w:ascii="Times New Roman" w:eastAsia="Times New Roman" w:hAnsi="Times New Roman" w:cs="Times New Roman"/>
          <w:sz w:val="26"/>
          <w:szCs w:val="26"/>
        </w:rPr>
        <w:t>освидетельствования</w:t>
      </w:r>
      <w:r w:rsidR="0092681C">
        <w:rPr>
          <w:rFonts w:ascii="Times New Roman" w:eastAsia="Times New Roman" w:hAnsi="Times New Roman" w:cs="Times New Roman"/>
          <w:sz w:val="26"/>
          <w:szCs w:val="26"/>
        </w:rPr>
        <w:t>, копией свидетельства  о поверке и другими материалами дела.</w:t>
      </w:r>
    </w:p>
    <w:p w:rsidR="0092681C" w:rsidP="0059786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Кроме того, </w:t>
      </w:r>
      <w:r w:rsidRPr="001547AC">
        <w:rPr>
          <w:rFonts w:ascii="Times New Roman" w:eastAsia="Times New Roman" w:hAnsi="Times New Roman" w:cs="Times New Roman"/>
          <w:sz w:val="26"/>
          <w:szCs w:val="26"/>
        </w:rPr>
        <w:t>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наименованием </w:t>
      </w:r>
      <w:r w:rsidR="00A84122">
        <w:rPr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Харченко И.В. об </w:t>
      </w:r>
      <w:r>
        <w:rPr>
          <w:rFonts w:ascii="Times New Roman" w:eastAsia="Times New Roman" w:hAnsi="Times New Roman" w:cs="Times New Roman"/>
          <w:sz w:val="26"/>
          <w:szCs w:val="26"/>
        </w:rPr>
        <w:t>употреблени</w:t>
      </w:r>
      <w:r>
        <w:rPr>
          <w:rFonts w:ascii="Times New Roman" w:eastAsia="Times New Roman" w:hAnsi="Times New Roman" w:cs="Times New Roman"/>
          <w:sz w:val="26"/>
          <w:szCs w:val="26"/>
        </w:rPr>
        <w:t>и 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алкоголя, разъяснен</w:t>
      </w:r>
      <w:r>
        <w:rPr>
          <w:rFonts w:ascii="Times New Roman" w:eastAsia="Times New Roman" w:hAnsi="Times New Roman" w:cs="Times New Roman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ему прав, а также </w:t>
      </w:r>
      <w:r>
        <w:rPr>
          <w:rFonts w:ascii="Times New Roman" w:eastAsia="Times New Roman" w:hAnsi="Times New Roman" w:cs="Times New Roman"/>
          <w:sz w:val="26"/>
          <w:szCs w:val="26"/>
        </w:rPr>
        <w:t>не отрицание им факта управления транспортным средством.</w:t>
      </w:r>
    </w:p>
    <w:p w:rsidR="00D33C2A" w:rsidP="0059786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5E3FEF" w:rsidRPr="005E3FEF" w:rsidP="005E3FE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FEF">
        <w:rPr>
          <w:rFonts w:ascii="Times New Roman" w:eastAsia="Times New Roman" w:hAnsi="Times New Roman" w:cs="Times New Roman"/>
          <w:sz w:val="26"/>
          <w:szCs w:val="26"/>
        </w:rPr>
        <w:t>Доводы Харченко И.В. о том, что сотрудники полиции оказывал</w:t>
      </w:r>
      <w:r>
        <w:rPr>
          <w:rFonts w:ascii="Times New Roman" w:eastAsia="Times New Roman" w:hAnsi="Times New Roman" w:cs="Times New Roman"/>
          <w:sz w:val="26"/>
          <w:szCs w:val="26"/>
        </w:rPr>
        <w:t>и на него</w:t>
      </w:r>
      <w:r w:rsidRPr="005E3FEF">
        <w:rPr>
          <w:rFonts w:ascii="Times New Roman" w:eastAsia="Times New Roman" w:hAnsi="Times New Roman" w:cs="Times New Roman"/>
          <w:sz w:val="26"/>
          <w:szCs w:val="26"/>
        </w:rPr>
        <w:t xml:space="preserve"> психологическое давлен</w:t>
      </w:r>
      <w:r>
        <w:rPr>
          <w:rFonts w:ascii="Times New Roman" w:eastAsia="Times New Roman" w:hAnsi="Times New Roman" w:cs="Times New Roman"/>
          <w:sz w:val="26"/>
          <w:szCs w:val="26"/>
        </w:rPr>
        <w:t>ие, и применяли</w:t>
      </w:r>
      <w:r w:rsidRPr="005E3FEF">
        <w:rPr>
          <w:rFonts w:ascii="Times New Roman" w:eastAsia="Times New Roman" w:hAnsi="Times New Roman" w:cs="Times New Roman"/>
          <w:sz w:val="26"/>
          <w:szCs w:val="26"/>
        </w:rPr>
        <w:t xml:space="preserve"> угрозы задержания и помещения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специализированую стоянку транспортного средства, а  он </w:t>
      </w:r>
      <w:r w:rsidRPr="005E3FEF">
        <w:rPr>
          <w:rFonts w:ascii="Times New Roman" w:eastAsia="Times New Roman" w:hAnsi="Times New Roman" w:cs="Times New Roman"/>
          <w:sz w:val="26"/>
          <w:szCs w:val="26"/>
        </w:rPr>
        <w:t xml:space="preserve">отказался от прохождения медицинского освидетельствования, поскольку сотрудник полиции ему пояснил, что если он поедет в медицинское учреждение для прохождения медицинского освидетельствования на состояние опьянения, то автомобиль будет помещен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специализированую стоянку, </w:t>
      </w:r>
      <w:r w:rsidRPr="005E3FEF">
        <w:rPr>
          <w:rFonts w:ascii="Times New Roman" w:eastAsia="Times New Roman" w:hAnsi="Times New Roman" w:cs="Times New Roman"/>
          <w:sz w:val="26"/>
          <w:szCs w:val="26"/>
        </w:rPr>
        <w:t>подлежат отклонению</w:t>
      </w:r>
      <w:r w:rsidRPr="005E3FEF">
        <w:rPr>
          <w:rFonts w:ascii="Times New Roman" w:eastAsia="Times New Roman" w:hAnsi="Times New Roman" w:cs="Times New Roman"/>
          <w:sz w:val="26"/>
          <w:szCs w:val="26"/>
        </w:rPr>
        <w:t xml:space="preserve">, так 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опровергаются показаниями свидетеля и материалами дела, а также </w:t>
      </w:r>
      <w:r w:rsidRPr="005E3FEF">
        <w:rPr>
          <w:rFonts w:ascii="Times New Roman" w:eastAsia="Times New Roman" w:hAnsi="Times New Roman" w:cs="Times New Roman"/>
          <w:sz w:val="26"/>
          <w:szCs w:val="26"/>
        </w:rPr>
        <w:t>не влияют на состав и квалификацию правонарушения.</w:t>
      </w:r>
    </w:p>
    <w:p w:rsidR="005E3FEF" w:rsidRPr="005E3FEF" w:rsidP="005E3FE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FEF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Правонарушение, предусмотренное ч. 1 ст. 12.26 КоАП РФ, считается оконченным с момента, когда водитель не выполнил законное требование </w:t>
      </w:r>
      <w:r w:rsidRPr="005E3FEF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5E3FEF" w:rsidP="005E3FE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FEF">
        <w:rPr>
          <w:rFonts w:ascii="Times New Roman" w:eastAsia="Times New Roman" w:hAnsi="Times New Roman" w:cs="Times New Roman"/>
          <w:sz w:val="26"/>
          <w:szCs w:val="26"/>
        </w:rPr>
        <w:t>Пользуясь правом управления транспортным средством, Харченко И.В.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E3FEF" w:rsidP="005E3FE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FEF">
        <w:rPr>
          <w:rFonts w:ascii="Times New Roman" w:eastAsia="Times New Roman" w:hAnsi="Times New Roman" w:cs="Times New Roman"/>
          <w:sz w:val="26"/>
          <w:szCs w:val="26"/>
        </w:rPr>
        <w:t>Доводы Харченко И.В. о том, что протокол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E3FEF">
        <w:rPr>
          <w:rFonts w:ascii="Times New Roman" w:eastAsia="Times New Roman" w:hAnsi="Times New Roman" w:cs="Times New Roman"/>
          <w:sz w:val="26"/>
          <w:szCs w:val="26"/>
        </w:rPr>
        <w:t>протокол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3FEF">
        <w:rPr>
          <w:rFonts w:ascii="Times New Roman" w:eastAsia="Times New Roman" w:hAnsi="Times New Roman" w:cs="Times New Roman"/>
          <w:sz w:val="26"/>
          <w:szCs w:val="26"/>
        </w:rPr>
        <w:t>направлении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3FEF">
        <w:rPr>
          <w:rFonts w:ascii="Times New Roman" w:eastAsia="Times New Roman" w:hAnsi="Times New Roman" w:cs="Times New Roman"/>
          <w:sz w:val="26"/>
          <w:szCs w:val="26"/>
        </w:rPr>
        <w:t>на медицинское освидетельствование</w:t>
      </w:r>
      <w:r w:rsidR="005A6AD9"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опьянения, </w:t>
      </w:r>
      <w:r w:rsidRPr="005E3FEF"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</w:t>
      </w:r>
      <w:r w:rsidR="005A6AD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E3FEF">
        <w:rPr>
          <w:rFonts w:ascii="Times New Roman" w:eastAsia="Times New Roman" w:hAnsi="Times New Roman" w:cs="Times New Roman"/>
          <w:sz w:val="26"/>
          <w:szCs w:val="26"/>
        </w:rPr>
        <w:t>следует признать ненадлежащими доказательствами, подлежат отклонению, поскольку таковых оснований судом не установлено.</w:t>
      </w:r>
    </w:p>
    <w:p w:rsidR="005A6AD9" w:rsidP="005E3FE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6AD9">
        <w:rPr>
          <w:rFonts w:ascii="Times New Roman" w:eastAsia="Times New Roman" w:hAnsi="Times New Roman" w:cs="Times New Roman"/>
          <w:sz w:val="26"/>
          <w:szCs w:val="26"/>
        </w:rPr>
        <w:t xml:space="preserve">Доводы Харченко И.В.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отстранение от управления транспортным средством происходило</w:t>
      </w:r>
      <w:r w:rsidRPr="005A6AD9">
        <w:rPr>
          <w:rFonts w:ascii="Times New Roman" w:eastAsia="Times New Roman" w:hAnsi="Times New Roman" w:cs="Times New Roman"/>
          <w:sz w:val="26"/>
          <w:szCs w:val="26"/>
        </w:rPr>
        <w:t xml:space="preserve"> без понятых, а также </w:t>
      </w:r>
      <w:r>
        <w:rPr>
          <w:rFonts w:ascii="Times New Roman" w:eastAsia="Times New Roman" w:hAnsi="Times New Roman" w:cs="Times New Roman"/>
          <w:sz w:val="26"/>
          <w:szCs w:val="26"/>
        </w:rPr>
        <w:t>о прочности видеозаписи, имеющейся на диске, приложенном к протоколу</w:t>
      </w:r>
      <w:r w:rsidRPr="005A6AD9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иные доводы,</w:t>
      </w:r>
      <w:r w:rsidRPr="005A6AD9">
        <w:rPr>
          <w:rFonts w:ascii="Times New Roman" w:eastAsia="Times New Roman" w:hAnsi="Times New Roman" w:cs="Times New Roman"/>
          <w:sz w:val="26"/>
          <w:szCs w:val="26"/>
        </w:rPr>
        <w:t xml:space="preserve"> также подлежат отклонению,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неверном толковании норм права, </w:t>
      </w:r>
      <w:r w:rsidRPr="005A6AD9">
        <w:rPr>
          <w:rFonts w:ascii="Times New Roman" w:eastAsia="Times New Roman" w:hAnsi="Times New Roman" w:cs="Times New Roman"/>
          <w:sz w:val="26"/>
          <w:szCs w:val="26"/>
        </w:rPr>
        <w:t>а также не влияют на состав и квалификацию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Соблюдение установленного порядка при оформлении процессуальных документов также подтверждается показаниями свидетеля и материалами дела.</w:t>
      </w:r>
    </w:p>
    <w:p w:rsidR="005A6AD9" w:rsidRPr="005A6AD9" w:rsidP="005A6AD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6AD9">
        <w:rPr>
          <w:rFonts w:ascii="Times New Roman" w:eastAsia="Times New Roman" w:hAnsi="Times New Roman" w:cs="Times New Roman"/>
          <w:sz w:val="26"/>
          <w:szCs w:val="26"/>
        </w:rPr>
        <w:t>Срок привлечения Харченко И.В. к административной ответственности по ч. 1 ст. 12.26 КоАП РФ не истек.</w:t>
      </w:r>
    </w:p>
    <w:p w:rsidR="005E3FEF" w:rsidP="005A6AD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6AD9">
        <w:rPr>
          <w:rFonts w:ascii="Times New Roman" w:eastAsia="Times New Roman" w:hAnsi="Times New Roman" w:cs="Times New Roman"/>
          <w:sz w:val="26"/>
          <w:szCs w:val="26"/>
        </w:rPr>
        <w:t>Основания для прекращения производства по делу, либо для освобождения Харченко И.В. от административной ответственности отсутствуют.</w:t>
      </w:r>
    </w:p>
    <w:p w:rsidR="00DA3089" w:rsidRPr="001547AC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A6AD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назначении административного наказания, мировой судья, в соответствии</w:t>
      </w:r>
      <w:r w:rsidR="0030576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со ст.4.1 КоАП РФ учитывая общие правила  назначения администр</w:t>
      </w:r>
      <w:r w:rsidRPr="001547AC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</w:t>
      </w:r>
      <w:r w:rsidR="005E3FE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 движения, личность виновного,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547AC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смягчающ</w:t>
      </w:r>
      <w:r w:rsidR="005E3FE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ие административную ответственность </w:t>
      </w:r>
      <w:r w:rsidRPr="001547AC" w:rsidR="005E3FE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обстоятельств</w:t>
      </w:r>
      <w:r w:rsidR="005E3FE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: наличие на иждивении двух малолетних детей,</w:t>
      </w:r>
      <w:r w:rsidRPr="001547AC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547AC" w:rsidR="005E3FE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отсутствие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отягчающих </w:t>
      </w:r>
      <w:r w:rsidR="005E3FE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административную ответственность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обстоятельств, считает необходимым назначить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в виде административного штрафа с лишением права упра</w:t>
      </w:r>
      <w:r w:rsidR="005E3FE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вления транспортными средствами</w:t>
      </w:r>
      <w:r w:rsidRPr="001547AC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минимальных пределах  санкции ч. 1 ст. 12.26 </w:t>
      </w:r>
      <w:r w:rsidRPr="005E3FE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КоАП РФ.</w:t>
      </w:r>
    </w:p>
    <w:p w:rsidR="00DA3089" w:rsidRPr="001547AC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29.9, 29.10 Кодекса Российской Федерации</w:t>
      </w:r>
      <w:r w:rsidR="0030576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административных правонарушениях, мировой судья</w:t>
      </w:r>
    </w:p>
    <w:p w:rsidR="004B0796" w:rsidRPr="001547AC" w:rsidP="00DA3089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47AC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1547A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60AF9"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>Харченко Ивана Васильевича</w:t>
      </w:r>
      <w:r w:rsidRPr="001547A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CF0C3F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признать виновным в совершении правонарушения, предусмотренного ч.</w:t>
      </w:r>
      <w:r w:rsidR="0030576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CF0C3F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ст.</w:t>
      </w:r>
      <w:r w:rsidR="0030576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CF0C3F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12.</w:t>
      </w:r>
      <w:r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26</w:t>
      </w:r>
      <w:r w:rsidRPr="00CF0C3F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="0030576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CF0C3F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000 (тридцат</w:t>
      </w:r>
      <w:r w:rsidR="0030576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</w:t>
      </w:r>
      <w:r w:rsidRPr="00CF0C3F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тысяч) рублей с зачислением его в бюджет в полном объеме в соответствии с законодательством Российской </w:t>
      </w:r>
      <w:r w:rsidRPr="00CF0C3F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Федерации с лишением права управления транспортными средствами </w:t>
      </w:r>
      <w:r w:rsidR="00E60A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</w:t>
      </w:r>
      <w:r w:rsidRPr="00CF0C3F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срок</w:t>
      </w:r>
      <w:r w:rsidR="00E60A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1</w:t>
      </w:r>
      <w:r w:rsidRPr="00CF0C3F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E60A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</w:t>
      </w:r>
      <w:r w:rsidRPr="00CF0C3F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один</w:t>
      </w:r>
      <w:r w:rsidR="00E60A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)</w:t>
      </w:r>
      <w:r w:rsidRPr="00CF0C3F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 </w:t>
      </w:r>
      <w:r w:rsidR="00E60A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6 (</w:t>
      </w:r>
      <w:r w:rsidRPr="00CF0C3F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шесть</w:t>
      </w:r>
      <w:r w:rsidR="00E60AF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)</w:t>
      </w:r>
      <w:r w:rsidRPr="00CF0C3F" w:rsidR="00CF0C3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месяцев.</w:t>
      </w:r>
    </w:p>
    <w:p w:rsidR="00352C4F" w:rsidRPr="001547A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1547AC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E155B" w:rsidRPr="001547AC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</w:pPr>
      <w:r w:rsidRPr="001547AC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 </w:t>
      </w:r>
      <w:r w:rsidR="00A84122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305767" w:rsidRPr="00305767" w:rsidP="0030576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0576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305767" w:rsidRPr="00305767" w:rsidP="0030576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05767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05767" w:rsidRPr="00305767" w:rsidP="0030576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305767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305767" w:rsidRPr="00305767" w:rsidP="00305767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0576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05767" w:rsidRPr="00305767" w:rsidP="00305767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0576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305767" w:rsidRPr="00305767" w:rsidP="00305767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05767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305767" w:rsidRPr="00305767" w:rsidP="00305767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D60DEF" w:rsidRPr="001547AC" w:rsidP="00D60DEF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862A3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276" w:right="701" w:bottom="1337" w:left="1701" w:header="44" w:footer="909" w:gutter="0"/>
          <w:pgNumType w:start="1"/>
          <w:cols w:space="720"/>
          <w:noEndnote/>
          <w:docGrid w:linePitch="360"/>
        </w:sectPr>
      </w:pPr>
    </w:p>
    <w:p w:rsidR="004A369E" w:rsidRPr="004A369E" w:rsidP="004A369E">
      <w:pPr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 </w:t>
      </w:r>
      <w:r w:rsidRPr="004A369E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Мировой судья </w:t>
      </w:r>
      <w:r w:rsidRPr="004A369E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ab/>
      </w:r>
      <w:r w:rsidRPr="004A369E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ab/>
      </w:r>
      <w:r w:rsidRPr="004A369E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ab/>
      </w:r>
      <w:r w:rsidRPr="004A369E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ab/>
      </w:r>
      <w:r w:rsidRPr="004A369E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ab/>
      </w:r>
      <w:r w:rsidRPr="004A369E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ab/>
      </w:r>
      <w:r w:rsidRPr="004A369E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ab/>
      </w:r>
      <w:r w:rsidRPr="004A369E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ab/>
        <w:t xml:space="preserve"> </w:t>
      </w:r>
      <w:r w:rsidR="00305767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      </w:t>
      </w:r>
      <w:r w:rsidRPr="004A369E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 М.М. Апразов</w:t>
      </w:r>
    </w:p>
    <w:p w:rsidR="00AF3AFF" w:rsidRPr="00AF3AFF" w:rsidP="004A369E">
      <w:pPr>
        <w:suppressAutoHyphens/>
        <w:spacing w:line="240" w:lineRule="atLeast"/>
        <w:rPr>
          <w:rFonts w:ascii="Times New Roman" w:eastAsia="Tahoma" w:hAnsi="Times New Roman" w:cs="Times New Roman"/>
          <w:b/>
          <w:sz w:val="22"/>
          <w:szCs w:val="22"/>
          <w:lang w:eastAsia="zh-CN" w:bidi="ar-SA"/>
        </w:rPr>
      </w:pPr>
    </w:p>
    <w:p w:rsidR="00D33C2A" w:rsidRPr="001547AC" w:rsidP="00AF3AFF">
      <w:pPr>
        <w:suppressAutoHyphens/>
        <w:spacing w:line="240" w:lineRule="atLeast"/>
        <w:ind w:left="993"/>
        <w:rPr>
          <w:rFonts w:ascii="Times New Roman" w:hAnsi="Times New Roman" w:cs="Times New Roman"/>
          <w:sz w:val="26"/>
          <w:szCs w:val="26"/>
        </w:rPr>
      </w:pPr>
    </w:p>
    <w:p w:rsidR="00D33C2A" w:rsidRPr="001547AC" w:rsidP="00B63EF7">
      <w:pPr>
        <w:spacing w:line="360" w:lineRule="exact"/>
        <w:rPr>
          <w:rFonts w:ascii="Times New Roman" w:hAnsi="Times New Roman" w:cs="Times New Roman"/>
          <w:sz w:val="26"/>
          <w:szCs w:val="26"/>
        </w:rPr>
      </w:pPr>
    </w:p>
    <w:sectPr w:rsidSect="00862A32">
      <w:type w:val="continuous"/>
      <w:pgSz w:w="11900" w:h="16840"/>
      <w:pgMar w:top="0" w:right="701" w:bottom="727" w:left="1701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2A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2AF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2AF4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2A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2AF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2A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12FF"/>
    <w:rsid w:val="0001792F"/>
    <w:rsid w:val="000558C6"/>
    <w:rsid w:val="00060C57"/>
    <w:rsid w:val="000629F5"/>
    <w:rsid w:val="00070547"/>
    <w:rsid w:val="00071682"/>
    <w:rsid w:val="00083793"/>
    <w:rsid w:val="000861E3"/>
    <w:rsid w:val="000D00B3"/>
    <w:rsid w:val="000D4DD1"/>
    <w:rsid w:val="000E1824"/>
    <w:rsid w:val="000E6034"/>
    <w:rsid w:val="000F07D4"/>
    <w:rsid w:val="001015C5"/>
    <w:rsid w:val="00102295"/>
    <w:rsid w:val="00105DFE"/>
    <w:rsid w:val="00113412"/>
    <w:rsid w:val="001151FC"/>
    <w:rsid w:val="00116ACE"/>
    <w:rsid w:val="00123BEE"/>
    <w:rsid w:val="001302A3"/>
    <w:rsid w:val="00134DA3"/>
    <w:rsid w:val="00141766"/>
    <w:rsid w:val="00142F9E"/>
    <w:rsid w:val="001547AC"/>
    <w:rsid w:val="00185992"/>
    <w:rsid w:val="00193624"/>
    <w:rsid w:val="001966AF"/>
    <w:rsid w:val="001A14C6"/>
    <w:rsid w:val="001A2B1E"/>
    <w:rsid w:val="001B2AF4"/>
    <w:rsid w:val="001D1EDB"/>
    <w:rsid w:val="001D4F31"/>
    <w:rsid w:val="001F18D9"/>
    <w:rsid w:val="002016DA"/>
    <w:rsid w:val="0021395B"/>
    <w:rsid w:val="0022212B"/>
    <w:rsid w:val="00223B40"/>
    <w:rsid w:val="002469E9"/>
    <w:rsid w:val="00254778"/>
    <w:rsid w:val="00262139"/>
    <w:rsid w:val="00267BEC"/>
    <w:rsid w:val="002A5259"/>
    <w:rsid w:val="002A5287"/>
    <w:rsid w:val="002B1744"/>
    <w:rsid w:val="002C3672"/>
    <w:rsid w:val="002C7D32"/>
    <w:rsid w:val="002F2B20"/>
    <w:rsid w:val="00302224"/>
    <w:rsid w:val="00305767"/>
    <w:rsid w:val="00313643"/>
    <w:rsid w:val="0031541D"/>
    <w:rsid w:val="0032028B"/>
    <w:rsid w:val="00343A68"/>
    <w:rsid w:val="00346A82"/>
    <w:rsid w:val="00352C4F"/>
    <w:rsid w:val="00362177"/>
    <w:rsid w:val="00374A41"/>
    <w:rsid w:val="00376091"/>
    <w:rsid w:val="0037670F"/>
    <w:rsid w:val="00383482"/>
    <w:rsid w:val="003930DE"/>
    <w:rsid w:val="00393E10"/>
    <w:rsid w:val="003D4F89"/>
    <w:rsid w:val="00404191"/>
    <w:rsid w:val="00405947"/>
    <w:rsid w:val="00411DB9"/>
    <w:rsid w:val="00413494"/>
    <w:rsid w:val="00422BF4"/>
    <w:rsid w:val="00432D18"/>
    <w:rsid w:val="00433D6D"/>
    <w:rsid w:val="0044389A"/>
    <w:rsid w:val="004546F9"/>
    <w:rsid w:val="004566A8"/>
    <w:rsid w:val="00492CE3"/>
    <w:rsid w:val="004A2FBE"/>
    <w:rsid w:val="004A369E"/>
    <w:rsid w:val="004B0796"/>
    <w:rsid w:val="004E572D"/>
    <w:rsid w:val="005071DF"/>
    <w:rsid w:val="005108E5"/>
    <w:rsid w:val="005148A2"/>
    <w:rsid w:val="005325EC"/>
    <w:rsid w:val="00536783"/>
    <w:rsid w:val="00544510"/>
    <w:rsid w:val="005458C6"/>
    <w:rsid w:val="005803A7"/>
    <w:rsid w:val="00583D60"/>
    <w:rsid w:val="0059254C"/>
    <w:rsid w:val="00596D90"/>
    <w:rsid w:val="00597868"/>
    <w:rsid w:val="005A3859"/>
    <w:rsid w:val="005A6AD9"/>
    <w:rsid w:val="005B2FAF"/>
    <w:rsid w:val="005B5A63"/>
    <w:rsid w:val="005B7C7B"/>
    <w:rsid w:val="005C2544"/>
    <w:rsid w:val="005C2F06"/>
    <w:rsid w:val="005D6034"/>
    <w:rsid w:val="005D7409"/>
    <w:rsid w:val="005E1C5A"/>
    <w:rsid w:val="005E3FEF"/>
    <w:rsid w:val="005E736D"/>
    <w:rsid w:val="00606194"/>
    <w:rsid w:val="00623C97"/>
    <w:rsid w:val="0062432C"/>
    <w:rsid w:val="00625954"/>
    <w:rsid w:val="00632A0C"/>
    <w:rsid w:val="00661144"/>
    <w:rsid w:val="00676A7C"/>
    <w:rsid w:val="006803DE"/>
    <w:rsid w:val="0068351C"/>
    <w:rsid w:val="006A569F"/>
    <w:rsid w:val="006A6F2E"/>
    <w:rsid w:val="00700030"/>
    <w:rsid w:val="00711716"/>
    <w:rsid w:val="007207EE"/>
    <w:rsid w:val="00725B1C"/>
    <w:rsid w:val="0072689C"/>
    <w:rsid w:val="00736A2F"/>
    <w:rsid w:val="007520E9"/>
    <w:rsid w:val="00767D95"/>
    <w:rsid w:val="007A1F54"/>
    <w:rsid w:val="007A2D95"/>
    <w:rsid w:val="007C6C38"/>
    <w:rsid w:val="007E36D5"/>
    <w:rsid w:val="007E72B8"/>
    <w:rsid w:val="007F7A28"/>
    <w:rsid w:val="00806B94"/>
    <w:rsid w:val="00812E43"/>
    <w:rsid w:val="00826D5E"/>
    <w:rsid w:val="00832B45"/>
    <w:rsid w:val="00837E07"/>
    <w:rsid w:val="00862A32"/>
    <w:rsid w:val="00870E16"/>
    <w:rsid w:val="008857F1"/>
    <w:rsid w:val="00890FC0"/>
    <w:rsid w:val="00893BE9"/>
    <w:rsid w:val="008A0B58"/>
    <w:rsid w:val="008B361F"/>
    <w:rsid w:val="008C216A"/>
    <w:rsid w:val="008C28C8"/>
    <w:rsid w:val="008F5561"/>
    <w:rsid w:val="008F6029"/>
    <w:rsid w:val="008F7468"/>
    <w:rsid w:val="00903AB6"/>
    <w:rsid w:val="00903F4D"/>
    <w:rsid w:val="00904DA6"/>
    <w:rsid w:val="00917153"/>
    <w:rsid w:val="0092681C"/>
    <w:rsid w:val="00937AFC"/>
    <w:rsid w:val="009701F9"/>
    <w:rsid w:val="00980814"/>
    <w:rsid w:val="00991FCC"/>
    <w:rsid w:val="009A17BD"/>
    <w:rsid w:val="009B2839"/>
    <w:rsid w:val="009C74D6"/>
    <w:rsid w:val="009D5D63"/>
    <w:rsid w:val="009D6FB1"/>
    <w:rsid w:val="009E29A6"/>
    <w:rsid w:val="009E6BE4"/>
    <w:rsid w:val="009E6CDE"/>
    <w:rsid w:val="009F6B29"/>
    <w:rsid w:val="00A17063"/>
    <w:rsid w:val="00A2402B"/>
    <w:rsid w:val="00A366B4"/>
    <w:rsid w:val="00A42EAA"/>
    <w:rsid w:val="00A667F7"/>
    <w:rsid w:val="00A67105"/>
    <w:rsid w:val="00A67B70"/>
    <w:rsid w:val="00A72D34"/>
    <w:rsid w:val="00A73C91"/>
    <w:rsid w:val="00A81332"/>
    <w:rsid w:val="00A84122"/>
    <w:rsid w:val="00A85BE5"/>
    <w:rsid w:val="00A87477"/>
    <w:rsid w:val="00A91D1C"/>
    <w:rsid w:val="00AA224A"/>
    <w:rsid w:val="00AA3720"/>
    <w:rsid w:val="00AA5FF0"/>
    <w:rsid w:val="00AC3D53"/>
    <w:rsid w:val="00AC44AA"/>
    <w:rsid w:val="00AC4F30"/>
    <w:rsid w:val="00AD6D82"/>
    <w:rsid w:val="00AF27EB"/>
    <w:rsid w:val="00AF3AFF"/>
    <w:rsid w:val="00B02175"/>
    <w:rsid w:val="00B0733E"/>
    <w:rsid w:val="00B12F10"/>
    <w:rsid w:val="00B31C87"/>
    <w:rsid w:val="00B40BA1"/>
    <w:rsid w:val="00B43C03"/>
    <w:rsid w:val="00B47DD8"/>
    <w:rsid w:val="00B578F5"/>
    <w:rsid w:val="00B63EF7"/>
    <w:rsid w:val="00B96D4A"/>
    <w:rsid w:val="00BB1A8B"/>
    <w:rsid w:val="00BD0BE2"/>
    <w:rsid w:val="00BD4469"/>
    <w:rsid w:val="00BE1DC4"/>
    <w:rsid w:val="00BE4DB3"/>
    <w:rsid w:val="00BF351D"/>
    <w:rsid w:val="00C37B8F"/>
    <w:rsid w:val="00C47B68"/>
    <w:rsid w:val="00C52514"/>
    <w:rsid w:val="00C56AD0"/>
    <w:rsid w:val="00C73199"/>
    <w:rsid w:val="00C73971"/>
    <w:rsid w:val="00C7564A"/>
    <w:rsid w:val="00C93EF6"/>
    <w:rsid w:val="00CA1EBE"/>
    <w:rsid w:val="00CA7A86"/>
    <w:rsid w:val="00CC6869"/>
    <w:rsid w:val="00CD6038"/>
    <w:rsid w:val="00CD6E93"/>
    <w:rsid w:val="00CF0C3F"/>
    <w:rsid w:val="00CF727B"/>
    <w:rsid w:val="00D33C2A"/>
    <w:rsid w:val="00D57170"/>
    <w:rsid w:val="00D60DEF"/>
    <w:rsid w:val="00D77E49"/>
    <w:rsid w:val="00D81F65"/>
    <w:rsid w:val="00D97EDC"/>
    <w:rsid w:val="00DA3089"/>
    <w:rsid w:val="00DA69BC"/>
    <w:rsid w:val="00DB125D"/>
    <w:rsid w:val="00DB26EE"/>
    <w:rsid w:val="00DB5178"/>
    <w:rsid w:val="00DB6C3C"/>
    <w:rsid w:val="00DC66E4"/>
    <w:rsid w:val="00DE5234"/>
    <w:rsid w:val="00DF470B"/>
    <w:rsid w:val="00E277E0"/>
    <w:rsid w:val="00E359B3"/>
    <w:rsid w:val="00E4286E"/>
    <w:rsid w:val="00E60AF9"/>
    <w:rsid w:val="00E65D70"/>
    <w:rsid w:val="00E90C27"/>
    <w:rsid w:val="00EB3641"/>
    <w:rsid w:val="00EC521B"/>
    <w:rsid w:val="00EE155B"/>
    <w:rsid w:val="00EF32F3"/>
    <w:rsid w:val="00F00C6C"/>
    <w:rsid w:val="00F073AB"/>
    <w:rsid w:val="00F14818"/>
    <w:rsid w:val="00F2443F"/>
    <w:rsid w:val="00F256F7"/>
    <w:rsid w:val="00F32336"/>
    <w:rsid w:val="00F41B24"/>
    <w:rsid w:val="00F45929"/>
    <w:rsid w:val="00F4748B"/>
    <w:rsid w:val="00F57BDF"/>
    <w:rsid w:val="00F60638"/>
    <w:rsid w:val="00F971C1"/>
    <w:rsid w:val="00FA3038"/>
    <w:rsid w:val="00FA5270"/>
    <w:rsid w:val="00FB542D"/>
    <w:rsid w:val="00FE2315"/>
    <w:rsid w:val="00FE40FA"/>
    <w:rsid w:val="00FF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3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1D26-1988-476B-91AF-9B2B55D4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