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57F23" w:rsidRPr="00596DF5" w:rsidP="00457F23">
      <w:pPr>
        <w:pStyle w:val="PlainText"/>
        <w:ind w:left="180"/>
        <w:jc w:val="right"/>
        <w:rPr>
          <w:rFonts w:ascii="Times New Roman" w:hAnsi="Times New Roman"/>
          <w:b/>
          <w:sz w:val="28"/>
          <w:szCs w:val="28"/>
        </w:rPr>
      </w:pPr>
      <w:r w:rsidRPr="00596DF5">
        <w:rPr>
          <w:rFonts w:ascii="Times New Roman" w:hAnsi="Times New Roman"/>
          <w:b/>
          <w:sz w:val="28"/>
          <w:szCs w:val="28"/>
        </w:rPr>
        <w:t xml:space="preserve">Дело №5-38-218/2019                      </w:t>
      </w:r>
    </w:p>
    <w:p w:rsidR="00457F23" w:rsidRPr="00596DF5" w:rsidP="00457F23">
      <w:pPr>
        <w:pStyle w:val="PlainText"/>
        <w:jc w:val="center"/>
        <w:rPr>
          <w:rFonts w:ascii="Times New Roman" w:hAnsi="Times New Roman"/>
          <w:b/>
          <w:sz w:val="28"/>
          <w:szCs w:val="28"/>
        </w:rPr>
      </w:pPr>
    </w:p>
    <w:p w:rsidR="00457F23" w:rsidRPr="00596DF5" w:rsidP="00457F23">
      <w:pPr>
        <w:pStyle w:val="PlainText"/>
        <w:jc w:val="center"/>
        <w:rPr>
          <w:rFonts w:ascii="Times New Roman" w:hAnsi="Times New Roman"/>
          <w:b/>
          <w:sz w:val="28"/>
          <w:szCs w:val="28"/>
        </w:rPr>
      </w:pPr>
      <w:r w:rsidRPr="00596DF5">
        <w:rPr>
          <w:rFonts w:ascii="Times New Roman" w:hAnsi="Times New Roman"/>
          <w:b/>
          <w:sz w:val="28"/>
          <w:szCs w:val="28"/>
        </w:rPr>
        <w:t>ПОСТАНОВЛЕНИЕ</w:t>
      </w:r>
    </w:p>
    <w:p w:rsidR="00457F23" w:rsidRPr="00596DF5" w:rsidP="00457F23">
      <w:pPr>
        <w:ind w:firstLine="540"/>
        <w:jc w:val="both"/>
        <w:rPr>
          <w:sz w:val="28"/>
          <w:szCs w:val="28"/>
        </w:rPr>
      </w:pPr>
      <w:r w:rsidRPr="00596DF5">
        <w:rPr>
          <w:sz w:val="28"/>
          <w:szCs w:val="28"/>
        </w:rPr>
        <w:t xml:space="preserve">19 июня 2019года                    </w:t>
      </w:r>
      <w:r w:rsidR="00596DF5">
        <w:rPr>
          <w:sz w:val="28"/>
          <w:szCs w:val="28"/>
        </w:rPr>
        <w:t xml:space="preserve">                   </w:t>
      </w:r>
      <w:r w:rsidRPr="00596DF5">
        <w:rPr>
          <w:sz w:val="28"/>
          <w:szCs w:val="28"/>
        </w:rPr>
        <w:t>г. Евпатория, проспект Ленина, 51/50</w:t>
      </w:r>
    </w:p>
    <w:p w:rsidR="00457F23" w:rsidRPr="00596DF5" w:rsidP="00457F23">
      <w:pPr>
        <w:ind w:firstLine="709"/>
        <w:jc w:val="both"/>
        <w:rPr>
          <w:sz w:val="28"/>
          <w:szCs w:val="28"/>
        </w:rPr>
      </w:pPr>
      <w:r w:rsidRPr="00596DF5">
        <w:rPr>
          <w:sz w:val="28"/>
          <w:szCs w:val="28"/>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457F23" w:rsidRPr="00596DF5" w:rsidP="00457F23">
      <w:pPr>
        <w:ind w:firstLine="709"/>
        <w:jc w:val="both"/>
        <w:rPr>
          <w:b/>
          <w:sz w:val="28"/>
          <w:szCs w:val="28"/>
        </w:rPr>
      </w:pPr>
      <w:r w:rsidRPr="00596DF5">
        <w:rPr>
          <w:b/>
          <w:sz w:val="28"/>
          <w:szCs w:val="28"/>
        </w:rPr>
        <w:t>Юридическое лицо - Товарищество собственников недвижимости «Товарищество собственников жилья «Победы-67»</w:t>
      </w:r>
      <w:r w:rsidRPr="00596DF5">
        <w:rPr>
          <w:sz w:val="28"/>
          <w:szCs w:val="28"/>
        </w:rPr>
        <w:t xml:space="preserve"> </w:t>
      </w:r>
      <w:r w:rsidR="00090B25">
        <w:rPr>
          <w:sz w:val="28"/>
          <w:szCs w:val="28"/>
        </w:rPr>
        <w:t>***</w:t>
      </w:r>
    </w:p>
    <w:p w:rsidR="00457F23" w:rsidRPr="00596DF5" w:rsidP="00457F23">
      <w:pPr>
        <w:ind w:firstLine="709"/>
        <w:rPr>
          <w:b/>
          <w:sz w:val="28"/>
          <w:szCs w:val="28"/>
        </w:rPr>
      </w:pPr>
      <w:r w:rsidRPr="00596DF5">
        <w:rPr>
          <w:sz w:val="28"/>
          <w:szCs w:val="28"/>
        </w:rPr>
        <w:t>по ст. 19.7 Кодекса РФ об АП,</w:t>
      </w:r>
      <w:r w:rsidRPr="00596DF5">
        <w:rPr>
          <w:b/>
          <w:sz w:val="28"/>
          <w:szCs w:val="28"/>
        </w:rPr>
        <w:t xml:space="preserve"> </w:t>
      </w:r>
    </w:p>
    <w:p w:rsidR="00457F23" w:rsidRPr="00596DF5" w:rsidP="00457F23">
      <w:pPr>
        <w:pStyle w:val="PlainText"/>
        <w:ind w:firstLine="709"/>
        <w:jc w:val="center"/>
        <w:rPr>
          <w:rFonts w:ascii="Times New Roman" w:hAnsi="Times New Roman"/>
          <w:b/>
          <w:sz w:val="28"/>
          <w:szCs w:val="28"/>
        </w:rPr>
      </w:pPr>
      <w:r w:rsidRPr="00596DF5">
        <w:rPr>
          <w:rFonts w:ascii="Times New Roman" w:hAnsi="Times New Roman"/>
          <w:b/>
          <w:sz w:val="28"/>
          <w:szCs w:val="28"/>
        </w:rPr>
        <w:t xml:space="preserve">УСТАНОВИЛ: </w:t>
      </w:r>
    </w:p>
    <w:p w:rsidR="00457F23" w:rsidRPr="00596DF5" w:rsidP="00457F23">
      <w:pPr>
        <w:ind w:firstLine="709"/>
        <w:jc w:val="both"/>
        <w:rPr>
          <w:b/>
          <w:sz w:val="28"/>
          <w:szCs w:val="28"/>
        </w:rPr>
      </w:pPr>
      <w:r w:rsidRPr="00596DF5">
        <w:rPr>
          <w:sz w:val="28"/>
          <w:szCs w:val="28"/>
        </w:rPr>
        <w:t xml:space="preserve">ТСН «ТСЖ «Победы-67», расположенное по адресу: </w:t>
      </w:r>
      <w:r w:rsidR="00090B25">
        <w:rPr>
          <w:sz w:val="28"/>
          <w:szCs w:val="28"/>
        </w:rPr>
        <w:t>***</w:t>
      </w:r>
      <w:r w:rsidRPr="00596DF5">
        <w:rPr>
          <w:sz w:val="28"/>
          <w:szCs w:val="28"/>
        </w:rPr>
        <w:t xml:space="preserve">, допустило нарушение п. 9 ст. 138 Жилищного кодекса Российской Федерации, в части непредставления в Инспекцию по жилищному надзору Республики Крым </w:t>
      </w:r>
      <w:r w:rsidR="00596DF5">
        <w:rPr>
          <w:sz w:val="28"/>
          <w:szCs w:val="28"/>
        </w:rPr>
        <w:t>в срок по</w:t>
      </w:r>
      <w:r w:rsidRPr="00596DF5">
        <w:rPr>
          <w:sz w:val="28"/>
          <w:szCs w:val="28"/>
        </w:rPr>
        <w:t xml:space="preserve"> 31.03.2019 года реестр членов Товарищества.</w:t>
      </w:r>
    </w:p>
    <w:p w:rsidR="00457F23" w:rsidRPr="00596DF5" w:rsidP="00457F23">
      <w:pPr>
        <w:ind w:firstLine="709"/>
        <w:jc w:val="both"/>
        <w:rPr>
          <w:sz w:val="28"/>
          <w:szCs w:val="28"/>
        </w:rPr>
      </w:pPr>
      <w:r w:rsidRPr="00596DF5">
        <w:rPr>
          <w:sz w:val="28"/>
          <w:szCs w:val="28"/>
        </w:rPr>
        <w:t xml:space="preserve">Временем совершения правонарушения </w:t>
      </w:r>
      <w:r w:rsidRPr="00596DF5">
        <w:rPr>
          <w:sz w:val="28"/>
          <w:szCs w:val="28"/>
        </w:rPr>
        <w:t xml:space="preserve">является </w:t>
      </w:r>
      <w:r w:rsidR="00090B25">
        <w:rPr>
          <w:sz w:val="28"/>
          <w:szCs w:val="28"/>
        </w:rPr>
        <w:t>**</w:t>
      </w:r>
      <w:r w:rsidRPr="00596DF5">
        <w:rPr>
          <w:sz w:val="28"/>
          <w:szCs w:val="28"/>
        </w:rPr>
        <w:t xml:space="preserve"> Местом совершения правонарушения является</w:t>
      </w:r>
      <w:r w:rsidRPr="00596DF5">
        <w:rPr>
          <w:sz w:val="28"/>
          <w:szCs w:val="28"/>
        </w:rPr>
        <w:t xml:space="preserve"> ТСН «ТСЖ «Победы-67», расположенное по адресу: </w:t>
      </w:r>
      <w:r w:rsidR="00090B25">
        <w:rPr>
          <w:sz w:val="28"/>
          <w:szCs w:val="28"/>
        </w:rPr>
        <w:t>**</w:t>
      </w:r>
    </w:p>
    <w:p w:rsidR="00457F23" w:rsidRPr="00596DF5" w:rsidP="00457F23">
      <w:pPr>
        <w:ind w:firstLine="567"/>
        <w:jc w:val="both"/>
        <w:rPr>
          <w:sz w:val="28"/>
          <w:szCs w:val="28"/>
        </w:rPr>
      </w:pPr>
      <w:r w:rsidRPr="00596DF5">
        <w:rPr>
          <w:sz w:val="28"/>
          <w:szCs w:val="28"/>
        </w:rPr>
        <w:t xml:space="preserve">В судебное заседание законный </w:t>
      </w:r>
      <w:r w:rsidRPr="00596DF5" w:rsidR="00596DF5">
        <w:rPr>
          <w:sz w:val="28"/>
          <w:szCs w:val="28"/>
        </w:rPr>
        <w:t>представитель</w:t>
      </w:r>
      <w:r w:rsidR="00596DF5">
        <w:rPr>
          <w:sz w:val="28"/>
          <w:szCs w:val="28"/>
        </w:rPr>
        <w:t xml:space="preserve"> </w:t>
      </w:r>
      <w:r w:rsidRPr="00596DF5">
        <w:rPr>
          <w:sz w:val="28"/>
          <w:szCs w:val="28"/>
        </w:rPr>
        <w:t>ТСН «ТСЖ «Победы-67»</w:t>
      </w:r>
      <w:r w:rsidR="00596DF5">
        <w:rPr>
          <w:sz w:val="28"/>
          <w:szCs w:val="28"/>
        </w:rPr>
        <w:t xml:space="preserve"> либо </w:t>
      </w:r>
      <w:r w:rsidRPr="00596DF5">
        <w:rPr>
          <w:sz w:val="28"/>
          <w:szCs w:val="28"/>
        </w:rPr>
        <w:t xml:space="preserve"> </w:t>
      </w:r>
      <w:r w:rsidR="00596DF5">
        <w:rPr>
          <w:sz w:val="28"/>
          <w:szCs w:val="28"/>
        </w:rPr>
        <w:t xml:space="preserve">представитель </w:t>
      </w:r>
      <w:r w:rsidRPr="00596DF5">
        <w:rPr>
          <w:sz w:val="28"/>
          <w:szCs w:val="28"/>
        </w:rPr>
        <w:t>не явился, о слушании дела извещен надлежащим образом, причины неявки суду неизвестны.</w:t>
      </w:r>
    </w:p>
    <w:p w:rsidR="00457F23" w:rsidRPr="00596DF5" w:rsidP="00457F23">
      <w:pPr>
        <w:ind w:firstLine="567"/>
        <w:jc w:val="both"/>
        <w:rPr>
          <w:sz w:val="28"/>
          <w:szCs w:val="28"/>
        </w:rPr>
      </w:pPr>
      <w:r w:rsidRPr="00596DF5">
        <w:rPr>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57F23" w:rsidRPr="00596DF5" w:rsidP="00457F23">
      <w:pPr>
        <w:ind w:firstLine="567"/>
        <w:jc w:val="both"/>
        <w:rPr>
          <w:sz w:val="28"/>
          <w:szCs w:val="28"/>
        </w:rPr>
      </w:pPr>
      <w:r w:rsidRPr="00596DF5">
        <w:rPr>
          <w:sz w:val="28"/>
          <w:szCs w:val="28"/>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596DF5">
        <w:rPr>
          <w:sz w:val="28"/>
          <w:szCs w:val="28"/>
        </w:rPr>
        <w:t xml:space="preserve"> либо с использованием иных сре</w:t>
      </w:r>
      <w:r w:rsidRPr="00596DF5">
        <w:rPr>
          <w:sz w:val="28"/>
          <w:szCs w:val="28"/>
        </w:rPr>
        <w:t>дств св</w:t>
      </w:r>
      <w:r w:rsidRPr="00596DF5">
        <w:rPr>
          <w:sz w:val="28"/>
          <w:szCs w:val="28"/>
        </w:rPr>
        <w:t>язи и доставки, обеспечивающих фиксирование извещения или вызова и его вручение адресату.</w:t>
      </w:r>
    </w:p>
    <w:p w:rsidR="00457F23" w:rsidRPr="00596DF5" w:rsidP="00457F23">
      <w:pPr>
        <w:pStyle w:val="ConsPlusNormal"/>
        <w:ind w:firstLine="708"/>
        <w:jc w:val="both"/>
        <w:rPr>
          <w:sz w:val="28"/>
          <w:szCs w:val="28"/>
        </w:rPr>
      </w:pPr>
      <w:r w:rsidRPr="00596DF5">
        <w:rPr>
          <w:sz w:val="28"/>
          <w:szCs w:val="28"/>
        </w:rPr>
        <w:t>Согласно материалов</w:t>
      </w:r>
      <w:r w:rsidRPr="00596DF5">
        <w:rPr>
          <w:sz w:val="28"/>
          <w:szCs w:val="28"/>
        </w:rPr>
        <w:t xml:space="preserve"> дела, о месте и времени судебного заседания, назначенного на 19.06.2019 года представитель ТСН «ТСЖ «Победы-67» извещался посредством направления судебной повестки. 14.06.2019г. на судебный участок вернулся конверт с судебными документами с указанием причины возврата и невручения документов «Истек срок хранения». </w:t>
      </w:r>
    </w:p>
    <w:p w:rsidR="00457F23" w:rsidRPr="00596DF5" w:rsidP="00596DF5">
      <w:pPr>
        <w:pStyle w:val="ConsPlusNormal"/>
        <w:ind w:firstLine="540"/>
        <w:jc w:val="both"/>
        <w:rPr>
          <w:sz w:val="28"/>
          <w:szCs w:val="28"/>
        </w:rPr>
      </w:pPr>
      <w:r w:rsidRPr="00596DF5">
        <w:rPr>
          <w:sz w:val="28"/>
          <w:szCs w:val="28"/>
        </w:rPr>
        <w:t xml:space="preserve">Согласно разъяснениям Пленума Верховного Суда Российской Федерации, содержащимся в </w:t>
      </w:r>
      <w:r>
        <w:fldChar w:fldCharType="begin"/>
      </w:r>
      <w:r>
        <w:instrText xml:space="preserve"> HYPERLINK "consultantplus://offline/ref=19C1C7012AB3428447640605C69B17EC3D0F8A7D37B9C99B73588D89C8C4846176E93A719799C8D9z9M2M" </w:instrText>
      </w:r>
      <w:r>
        <w:fldChar w:fldCharType="separate"/>
      </w:r>
      <w:r w:rsidRPr="00596DF5">
        <w:rPr>
          <w:sz w:val="28"/>
          <w:szCs w:val="28"/>
        </w:rPr>
        <w:t>пункте 6</w:t>
      </w:r>
      <w:r>
        <w:fldChar w:fldCharType="end"/>
      </w:r>
      <w:r w:rsidRPr="00596DF5">
        <w:rPr>
          <w:sz w:val="28"/>
          <w:szCs w:val="28"/>
        </w:rPr>
        <w:t xml:space="preserve"> постановления от 24 марта 2005 года N 5 "О некоторых </w:t>
      </w:r>
      <w:r w:rsidRPr="00596DF5">
        <w:rPr>
          <w:sz w:val="28"/>
          <w:szCs w:val="28"/>
        </w:rPr>
        <w:t>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457F23" w:rsidP="00596DF5">
      <w:pPr>
        <w:pStyle w:val="ConsPlusNormal"/>
        <w:ind w:firstLine="540"/>
        <w:jc w:val="both"/>
        <w:rPr>
          <w:sz w:val="28"/>
          <w:szCs w:val="28"/>
        </w:rPr>
      </w:pPr>
      <w:r w:rsidRPr="00596DF5">
        <w:rPr>
          <w:sz w:val="28"/>
          <w:szCs w:val="28"/>
        </w:rPr>
        <w:t>Таким образом, судом были предприняты все необходимые меры для извещения юридического лица (законного представителя юридического лица) о рассмотрении дела, однако с ходатайством об отложении судебного разбирательства на судебный участок законный представитель юридического лица/представитель не обращались,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596DF5" w:rsidRPr="00596DF5" w:rsidP="00596DF5">
      <w:pPr>
        <w:tabs>
          <w:tab w:val="left" w:pos="5760"/>
        </w:tabs>
        <w:ind w:right="-185" w:firstLine="709"/>
        <w:jc w:val="both"/>
        <w:rPr>
          <w:sz w:val="28"/>
          <w:szCs w:val="28"/>
        </w:rPr>
      </w:pPr>
      <w:r>
        <w:rPr>
          <w:sz w:val="28"/>
          <w:szCs w:val="28"/>
        </w:rPr>
        <w:t xml:space="preserve">  </w:t>
      </w:r>
      <w:r w:rsidRPr="00596DF5">
        <w:rPr>
          <w:sz w:val="28"/>
          <w:szCs w:val="28"/>
        </w:rP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596DF5" w:rsidRPr="00596DF5" w:rsidP="00596DF5">
      <w:pPr>
        <w:tabs>
          <w:tab w:val="left" w:pos="5760"/>
        </w:tabs>
        <w:ind w:right="-185" w:firstLine="709"/>
        <w:jc w:val="both"/>
        <w:rPr>
          <w:sz w:val="28"/>
          <w:szCs w:val="28"/>
        </w:rPr>
      </w:pPr>
      <w:r w:rsidRPr="00596DF5">
        <w:rPr>
          <w:sz w:val="28"/>
          <w:szCs w:val="28"/>
        </w:rP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596DF5" w:rsidRPr="00596DF5" w:rsidP="00596DF5">
      <w:pPr>
        <w:tabs>
          <w:tab w:val="left" w:pos="5760"/>
        </w:tabs>
        <w:ind w:right="-185" w:firstLine="709"/>
        <w:jc w:val="both"/>
        <w:rPr>
          <w:sz w:val="28"/>
          <w:szCs w:val="28"/>
        </w:rPr>
      </w:pPr>
      <w:r w:rsidRPr="00596DF5">
        <w:rPr>
          <w:sz w:val="28"/>
          <w:szCs w:val="28"/>
        </w:rP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96DF5" w:rsidRPr="00596DF5" w:rsidP="00596DF5">
      <w:pPr>
        <w:tabs>
          <w:tab w:val="left" w:pos="5760"/>
        </w:tabs>
        <w:ind w:right="-185" w:firstLine="709"/>
        <w:jc w:val="both"/>
        <w:rPr>
          <w:sz w:val="28"/>
          <w:szCs w:val="28"/>
        </w:rPr>
      </w:pPr>
      <w:r w:rsidRPr="00596DF5">
        <w:rPr>
          <w:sz w:val="28"/>
          <w:szCs w:val="28"/>
        </w:rP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596DF5" w:rsidRPr="00596DF5" w:rsidP="00596DF5">
      <w:pPr>
        <w:tabs>
          <w:tab w:val="left" w:pos="5760"/>
        </w:tabs>
        <w:ind w:right="-185" w:firstLine="709"/>
        <w:jc w:val="both"/>
        <w:rPr>
          <w:sz w:val="28"/>
          <w:szCs w:val="28"/>
        </w:rPr>
      </w:pPr>
      <w:r w:rsidRPr="00596DF5">
        <w:rPr>
          <w:sz w:val="28"/>
          <w:szCs w:val="28"/>
        </w:rPr>
        <w:t xml:space="preserve">Таким </w:t>
      </w:r>
      <w:r w:rsidRPr="00596DF5">
        <w:rPr>
          <w:sz w:val="28"/>
          <w:szCs w:val="28"/>
        </w:rPr>
        <w:t>образом</w:t>
      </w:r>
      <w:r w:rsidRPr="00596DF5">
        <w:rPr>
          <w:sz w:val="28"/>
          <w:szCs w:val="28"/>
        </w:rPr>
        <w:t xml:space="preserve"> ТСН «ТСЖ «Победы-67» обязано было  не позднее </w:t>
      </w:r>
      <w:r w:rsidR="00090B25">
        <w:rPr>
          <w:sz w:val="28"/>
          <w:szCs w:val="28"/>
        </w:rPr>
        <w:t>**</w:t>
      </w:r>
      <w:r w:rsidRPr="00596DF5">
        <w:rPr>
          <w:sz w:val="28"/>
          <w:szCs w:val="28"/>
        </w:rPr>
        <w:t xml:space="preserve"> предоставить в Инспекцию по жилищному надзору Республики Крым реестр членов товарищества.</w:t>
      </w:r>
    </w:p>
    <w:p w:rsidR="00596DF5" w:rsidRPr="00596DF5" w:rsidP="00596DF5">
      <w:pPr>
        <w:ind w:firstLine="709"/>
        <w:jc w:val="both"/>
        <w:rPr>
          <w:sz w:val="28"/>
          <w:szCs w:val="28"/>
        </w:rPr>
      </w:pPr>
      <w:r w:rsidRPr="00596DF5">
        <w:rPr>
          <w:sz w:val="28"/>
          <w:szCs w:val="28"/>
        </w:rPr>
        <w:t xml:space="preserve">Исследовав материалы дела, мировой судья приходит к выводу о наличии в действиях ТСН «ТСЖ «Победы-67» состава правонарушения, предусмотренного </w:t>
      </w:r>
      <w:r w:rsidRPr="00596DF5">
        <w:rPr>
          <w:sz w:val="28"/>
          <w:szCs w:val="28"/>
        </w:rPr>
        <w:t>ст. 19.7 КоАП РФ, т.е. непредставление в государственный орган (должностному лицу), орган (должностному лицу), осуществляющий (осуществляющему) гос</w:t>
      </w:r>
      <w:r w:rsidRPr="00596DF5">
        <w:rPr>
          <w:sz w:val="28"/>
          <w:szCs w:val="28"/>
        </w:rPr>
        <w:t xml:space="preserve">ударственный контроль (надзор) </w:t>
      </w:r>
      <w:r w:rsidRPr="00596DF5">
        <w:rPr>
          <w:sz w:val="28"/>
          <w:szCs w:val="28"/>
        </w:rPr>
        <w:t>сведений (информации), представление которых предусмотрено законом и необходимо для осуществления этим органом (должностным ли</w:t>
      </w:r>
      <w:r w:rsidRPr="00596DF5">
        <w:rPr>
          <w:sz w:val="28"/>
          <w:szCs w:val="28"/>
        </w:rPr>
        <w:t>цом) его законной деятельности.</w:t>
      </w:r>
    </w:p>
    <w:p w:rsidR="00457F23" w:rsidRPr="00596DF5" w:rsidP="00457F23">
      <w:pPr>
        <w:tabs>
          <w:tab w:val="left" w:pos="5760"/>
        </w:tabs>
        <w:ind w:right="-185" w:firstLine="709"/>
        <w:jc w:val="both"/>
        <w:rPr>
          <w:sz w:val="28"/>
          <w:szCs w:val="28"/>
        </w:rPr>
      </w:pPr>
      <w:r w:rsidRPr="00596DF5">
        <w:rPr>
          <w:sz w:val="28"/>
          <w:szCs w:val="28"/>
        </w:rPr>
        <w:t xml:space="preserve"> Вина ТСН «ТСЖ «Победы-67»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w:t>
      </w:r>
    </w:p>
    <w:p w:rsidR="00457F23" w:rsidRPr="00596DF5" w:rsidP="00457F23">
      <w:pPr>
        <w:ind w:right="-185" w:firstLine="709"/>
        <w:jc w:val="both"/>
        <w:rPr>
          <w:sz w:val="28"/>
          <w:szCs w:val="28"/>
        </w:rPr>
      </w:pPr>
      <w:r w:rsidRPr="00596DF5">
        <w:rPr>
          <w:sz w:val="28"/>
          <w:szCs w:val="28"/>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w:t>
      </w:r>
      <w:r w:rsidRPr="00596DF5" w:rsidR="00596DF5">
        <w:rPr>
          <w:sz w:val="28"/>
          <w:szCs w:val="28"/>
        </w:rPr>
        <w:t xml:space="preserve"> пределах </w:t>
      </w:r>
      <w:r w:rsidRPr="00596DF5">
        <w:rPr>
          <w:sz w:val="28"/>
          <w:szCs w:val="28"/>
        </w:rPr>
        <w:t>санкци</w:t>
      </w:r>
      <w:r w:rsidRPr="00596DF5" w:rsidR="00596DF5">
        <w:rPr>
          <w:sz w:val="28"/>
          <w:szCs w:val="28"/>
        </w:rPr>
        <w:t>и ст. 19.7 КоАП РФ в виде предупреждения.</w:t>
      </w:r>
    </w:p>
    <w:p w:rsidR="00457F23" w:rsidRPr="00596DF5" w:rsidP="00457F23">
      <w:pPr>
        <w:ind w:right="-185" w:firstLine="709"/>
        <w:jc w:val="both"/>
        <w:rPr>
          <w:sz w:val="28"/>
          <w:szCs w:val="28"/>
        </w:rPr>
      </w:pPr>
      <w:r w:rsidRPr="00596DF5">
        <w:rPr>
          <w:sz w:val="28"/>
          <w:szCs w:val="28"/>
        </w:rPr>
        <w:t>Руководствуясь ст. ст.  19.7, 29.9, 29.10 КоАП РФ, мировой судья</w:t>
      </w:r>
    </w:p>
    <w:p w:rsidR="00457F23" w:rsidRPr="00596DF5" w:rsidP="00457F23">
      <w:pPr>
        <w:ind w:firstLine="709"/>
        <w:jc w:val="center"/>
        <w:rPr>
          <w:b/>
          <w:sz w:val="28"/>
          <w:szCs w:val="28"/>
        </w:rPr>
      </w:pPr>
      <w:r w:rsidRPr="00596DF5">
        <w:rPr>
          <w:b/>
          <w:sz w:val="28"/>
          <w:szCs w:val="28"/>
        </w:rPr>
        <w:t>ПОСТАНОВИЛ:</w:t>
      </w:r>
    </w:p>
    <w:p w:rsidR="00457F23" w:rsidRPr="00596DF5" w:rsidP="00457F23">
      <w:pPr>
        <w:ind w:firstLine="709"/>
        <w:jc w:val="both"/>
        <w:rPr>
          <w:sz w:val="28"/>
          <w:szCs w:val="28"/>
        </w:rPr>
      </w:pPr>
      <w:r w:rsidRPr="00596DF5">
        <w:rPr>
          <w:b/>
          <w:sz w:val="28"/>
          <w:szCs w:val="28"/>
        </w:rPr>
        <w:t>Товарищество собственников недвижимости «Товарищество собственников жилья «Победы-67»</w:t>
      </w:r>
      <w:r w:rsidRPr="00596DF5">
        <w:rPr>
          <w:sz w:val="28"/>
          <w:szCs w:val="28"/>
        </w:rPr>
        <w:t xml:space="preserve">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w:t>
      </w:r>
      <w:r w:rsidRPr="00596DF5" w:rsidR="00596DF5">
        <w:rPr>
          <w:sz w:val="28"/>
          <w:szCs w:val="28"/>
        </w:rPr>
        <w:t>предупреждения.</w:t>
      </w:r>
    </w:p>
    <w:p w:rsidR="00457F23" w:rsidRPr="00596DF5" w:rsidP="00457F23">
      <w:pPr>
        <w:ind w:firstLine="709"/>
        <w:jc w:val="both"/>
        <w:rPr>
          <w:sz w:val="28"/>
          <w:szCs w:val="28"/>
        </w:rPr>
      </w:pPr>
      <w:r w:rsidRPr="00596DF5">
        <w:rPr>
          <w:sz w:val="28"/>
          <w:szCs w:val="28"/>
        </w:rPr>
        <w:t>Постановление может быть обжаловано в течени</w:t>
      </w:r>
      <w:r w:rsidRPr="00596DF5">
        <w:rPr>
          <w:sz w:val="28"/>
          <w:szCs w:val="28"/>
        </w:rPr>
        <w:t>и</w:t>
      </w:r>
      <w:r w:rsidRPr="00596DF5">
        <w:rPr>
          <w:sz w:val="28"/>
          <w:szCs w:val="28"/>
        </w:rPr>
        <w:t xml:space="preserve"> 10 суток в порядке, предусмотренном ст. 30.2 </w:t>
      </w:r>
      <w:r w:rsidRPr="00596DF5">
        <w:rPr>
          <w:iCs/>
          <w:sz w:val="28"/>
          <w:szCs w:val="28"/>
        </w:rPr>
        <w:t>КоАП РФ</w:t>
      </w:r>
      <w:r w:rsidRPr="00596DF5">
        <w:rPr>
          <w:sz w:val="28"/>
          <w:szCs w:val="28"/>
        </w:rPr>
        <w:t>.</w:t>
      </w:r>
    </w:p>
    <w:p w:rsidR="00457F23" w:rsidRPr="00596DF5" w:rsidP="00457F23">
      <w:pPr>
        <w:ind w:firstLine="720"/>
        <w:jc w:val="both"/>
        <w:rPr>
          <w:sz w:val="28"/>
          <w:szCs w:val="28"/>
        </w:rPr>
      </w:pPr>
    </w:p>
    <w:p w:rsidR="00AE11AB" w:rsidRPr="00596DF5">
      <w:pPr>
        <w:rPr>
          <w:sz w:val="28"/>
          <w:szCs w:val="28"/>
        </w:rPr>
      </w:pPr>
    </w:p>
    <w:sectPr w:rsidSect="00053797">
      <w:headerReference w:type="even" r:id="rId4"/>
      <w:headerReference w:type="default" r:id="rId5"/>
      <w:headerReference w:type="first" r:id="rId6"/>
      <w:pgSz w:w="11907" w:h="16840" w:code="9"/>
      <w:pgMar w:top="851" w:right="747" w:bottom="993"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5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9965330"/>
      <w:docPartObj>
        <w:docPartGallery w:val="Page Numbers (Top of Page)"/>
        <w:docPartUnique/>
      </w:docPartObj>
    </w:sdtPr>
    <w:sdtContent>
      <w:p w:rsidR="00596DF5">
        <w:pPr>
          <w:pStyle w:val="Header"/>
          <w:jc w:val="center"/>
        </w:pPr>
        <w:r>
          <w:fldChar w:fldCharType="begin"/>
        </w:r>
        <w:r>
          <w:instrText>PAGE   \* MERGEFORMAT</w:instrText>
        </w:r>
        <w:r>
          <w:fldChar w:fldCharType="separate"/>
        </w:r>
        <w:r w:rsidR="00090B25">
          <w:rPr>
            <w:noProof/>
          </w:rPr>
          <w:t>3</w:t>
        </w:r>
        <w:r>
          <w:fldChar w:fldCharType="end"/>
        </w:r>
      </w:p>
    </w:sdtContent>
  </w:sdt>
  <w:p w:rsidR="00596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23"/>
    <w:rsid w:val="00053797"/>
    <w:rsid w:val="00090B25"/>
    <w:rsid w:val="001D0F34"/>
    <w:rsid w:val="00457F23"/>
    <w:rsid w:val="00596DF5"/>
    <w:rsid w:val="00703272"/>
    <w:rsid w:val="00AE11AB"/>
    <w:rsid w:val="00E001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457F23"/>
    <w:pPr>
      <w:tabs>
        <w:tab w:val="center" w:pos="4677"/>
        <w:tab w:val="right" w:pos="9355"/>
      </w:tabs>
    </w:pPr>
  </w:style>
  <w:style w:type="character" w:customStyle="1" w:styleId="a">
    <w:name w:val="Верхний колонтитул Знак"/>
    <w:basedOn w:val="DefaultParagraphFont"/>
    <w:link w:val="Header"/>
    <w:uiPriority w:val="99"/>
    <w:rsid w:val="00457F23"/>
    <w:rPr>
      <w:rFonts w:ascii="Times New Roman" w:eastAsia="Times New Roman" w:hAnsi="Times New Roman" w:cs="Times New Roman"/>
      <w:sz w:val="24"/>
      <w:szCs w:val="24"/>
      <w:lang w:eastAsia="ru-RU"/>
    </w:rPr>
  </w:style>
  <w:style w:type="character" w:styleId="PageNumber">
    <w:name w:val="page number"/>
    <w:basedOn w:val="DefaultParagraphFont"/>
    <w:rsid w:val="00457F23"/>
  </w:style>
  <w:style w:type="paragraph" w:styleId="PlainText">
    <w:name w:val="Plain Text"/>
    <w:basedOn w:val="Normal"/>
    <w:link w:val="a0"/>
    <w:rsid w:val="00457F23"/>
    <w:rPr>
      <w:rFonts w:ascii="Courier New" w:hAnsi="Courier New"/>
      <w:sz w:val="20"/>
    </w:rPr>
  </w:style>
  <w:style w:type="character" w:customStyle="1" w:styleId="a0">
    <w:name w:val="Текст Знак"/>
    <w:basedOn w:val="DefaultParagraphFont"/>
    <w:link w:val="PlainText"/>
    <w:rsid w:val="00457F23"/>
    <w:rPr>
      <w:rFonts w:ascii="Courier New" w:eastAsia="Times New Roman" w:hAnsi="Courier New" w:cs="Times New Roman"/>
      <w:sz w:val="20"/>
      <w:szCs w:val="24"/>
      <w:lang w:eastAsia="ru-RU"/>
    </w:rPr>
  </w:style>
  <w:style w:type="paragraph" w:customStyle="1" w:styleId="ConsPlusNormal">
    <w:name w:val="ConsPlusNormal"/>
    <w:rsid w:val="00457F2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596DF5"/>
    <w:pPr>
      <w:tabs>
        <w:tab w:val="center" w:pos="4677"/>
        <w:tab w:val="right" w:pos="9355"/>
      </w:tabs>
    </w:pPr>
  </w:style>
  <w:style w:type="character" w:customStyle="1" w:styleId="a1">
    <w:name w:val="Нижний колонтитул Знак"/>
    <w:basedOn w:val="DefaultParagraphFont"/>
    <w:link w:val="Footer"/>
    <w:uiPriority w:val="99"/>
    <w:rsid w:val="00596D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