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1429" w:rsidRPr="00D239A2" w:rsidP="00CC1429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39A2">
        <w:rPr>
          <w:rFonts w:ascii="Times New Roman" w:hAnsi="Times New Roman"/>
          <w:b/>
          <w:color w:val="000000" w:themeColor="text1"/>
          <w:sz w:val="28"/>
          <w:szCs w:val="28"/>
        </w:rPr>
        <w:t>Дело № 5-38-</w:t>
      </w:r>
      <w:r w:rsidRPr="00D239A2" w:rsidR="00D239A2">
        <w:rPr>
          <w:rFonts w:ascii="Times New Roman" w:hAnsi="Times New Roman"/>
          <w:b/>
          <w:color w:val="000000" w:themeColor="text1"/>
          <w:sz w:val="28"/>
          <w:szCs w:val="28"/>
        </w:rPr>
        <w:t>234</w:t>
      </w:r>
      <w:r w:rsidRPr="00D239A2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</w:p>
    <w:p w:rsidR="00CC1429" w:rsidRPr="00D239A2" w:rsidP="00CC1429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9A2">
        <w:rPr>
          <w:rFonts w:ascii="Times New Roman" w:hAnsi="Times New Roman"/>
          <w:b/>
          <w:sz w:val="28"/>
          <w:szCs w:val="28"/>
        </w:rPr>
        <w:t>ПОСТАНОВЛЕНИЕ</w:t>
      </w:r>
    </w:p>
    <w:p w:rsidR="00CC1429" w:rsidRPr="00D239A2" w:rsidP="00CC1429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>24 июня</w:t>
      </w:r>
      <w:r w:rsidRPr="00D239A2">
        <w:rPr>
          <w:rFonts w:ascii="Times New Roman" w:hAnsi="Times New Roman"/>
          <w:sz w:val="28"/>
          <w:szCs w:val="28"/>
        </w:rPr>
        <w:t xml:space="preserve"> 2019 года</w:t>
      </w:r>
      <w:r w:rsidRPr="00D239A2">
        <w:rPr>
          <w:rFonts w:ascii="Times New Roman" w:hAnsi="Times New Roman"/>
          <w:sz w:val="28"/>
          <w:szCs w:val="28"/>
        </w:rPr>
        <w:tab/>
      </w:r>
      <w:r w:rsidRPr="00D239A2">
        <w:rPr>
          <w:rFonts w:ascii="Times New Roman" w:hAnsi="Times New Roman"/>
          <w:sz w:val="28"/>
          <w:szCs w:val="28"/>
        </w:rPr>
        <w:tab/>
      </w:r>
      <w:r w:rsidRPr="00D239A2">
        <w:rPr>
          <w:rFonts w:ascii="Times New Roman" w:hAnsi="Times New Roman"/>
          <w:sz w:val="28"/>
          <w:szCs w:val="28"/>
        </w:rPr>
        <w:tab/>
      </w:r>
      <w:r w:rsidRPr="00D239A2">
        <w:rPr>
          <w:rFonts w:ascii="Times New Roman" w:hAnsi="Times New Roman"/>
          <w:sz w:val="28"/>
          <w:szCs w:val="28"/>
        </w:rPr>
        <w:tab/>
        <w:t xml:space="preserve">     Евпатория, пр. Ленина, 51/50</w:t>
      </w:r>
    </w:p>
    <w:p w:rsidR="00CC1429" w:rsidRPr="00D239A2" w:rsidP="00CC14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</w:t>
      </w:r>
      <w:r w:rsidRPr="00D239A2" w:rsidR="00D239A2">
        <w:rPr>
          <w:rStyle w:val="FontStyle11"/>
          <w:sz w:val="28"/>
          <w:szCs w:val="28"/>
        </w:rPr>
        <w:t xml:space="preserve"> Республики Крым</w:t>
      </w:r>
      <w:r w:rsidRPr="00D239A2">
        <w:rPr>
          <w:rStyle w:val="FontStyle11"/>
          <w:sz w:val="28"/>
          <w:szCs w:val="28"/>
        </w:rPr>
        <w:t xml:space="preserve"> Киоса Наталья Алексеевна,</w:t>
      </w:r>
      <w:r w:rsidRPr="00D239A2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CC1429" w:rsidRPr="00D239A2" w:rsidP="00CC14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b/>
          <w:sz w:val="28"/>
          <w:szCs w:val="28"/>
        </w:rPr>
        <w:t xml:space="preserve">Василика </w:t>
      </w:r>
      <w:r w:rsidRPr="00D239A2">
        <w:rPr>
          <w:rFonts w:ascii="Times New Roman" w:hAnsi="Times New Roman"/>
          <w:b/>
          <w:sz w:val="28"/>
          <w:szCs w:val="28"/>
        </w:rPr>
        <w:t>Родику</w:t>
      </w:r>
      <w:r w:rsidRPr="00D239A2">
        <w:rPr>
          <w:rFonts w:ascii="Times New Roman" w:hAnsi="Times New Roman"/>
          <w:b/>
          <w:sz w:val="28"/>
          <w:szCs w:val="28"/>
        </w:rPr>
        <w:t>,</w:t>
      </w:r>
      <w:r w:rsidRPr="00D239A2">
        <w:rPr>
          <w:rFonts w:ascii="Times New Roman" w:hAnsi="Times New Roman"/>
          <w:sz w:val="28"/>
          <w:szCs w:val="28"/>
        </w:rPr>
        <w:t xml:space="preserve"> </w:t>
      </w:r>
      <w:r w:rsidR="00F95C49">
        <w:rPr>
          <w:rFonts w:ascii="Times New Roman" w:hAnsi="Times New Roman"/>
          <w:sz w:val="28"/>
          <w:szCs w:val="28"/>
        </w:rPr>
        <w:t>личные данные</w:t>
      </w:r>
    </w:p>
    <w:p w:rsidR="00CC1429" w:rsidRPr="00D239A2" w:rsidP="00CC14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CC1429" w:rsidRPr="00D239A2" w:rsidP="00CC1429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9A2">
        <w:rPr>
          <w:rFonts w:ascii="Times New Roman" w:hAnsi="Times New Roman"/>
          <w:b/>
          <w:sz w:val="28"/>
          <w:szCs w:val="28"/>
        </w:rPr>
        <w:t>УСТАНОВИЛ:</w:t>
      </w:r>
    </w:p>
    <w:p w:rsidR="00CC1429" w:rsidRPr="00D239A2" w:rsidP="00CC14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 xml:space="preserve">Василика Р. являясь </w:t>
      </w:r>
      <w:r w:rsidR="00F95C49">
        <w:rPr>
          <w:rFonts w:ascii="Times New Roman" w:hAnsi="Times New Roman"/>
          <w:sz w:val="28"/>
          <w:szCs w:val="28"/>
        </w:rPr>
        <w:t>***</w:t>
      </w:r>
      <w:r w:rsidRPr="00D239A2">
        <w:rPr>
          <w:rFonts w:ascii="Times New Roman" w:hAnsi="Times New Roman"/>
          <w:sz w:val="28"/>
          <w:szCs w:val="28"/>
        </w:rPr>
        <w:t xml:space="preserve">, не предоставила в установленный срок, до </w:t>
      </w:r>
      <w:r w:rsidR="00F95C49">
        <w:rPr>
          <w:rFonts w:ascii="Times New Roman" w:hAnsi="Times New Roman"/>
          <w:sz w:val="28"/>
          <w:szCs w:val="28"/>
        </w:rPr>
        <w:t>***</w:t>
      </w:r>
      <w:r w:rsidRPr="00D239A2">
        <w:rPr>
          <w:rFonts w:ascii="Times New Roman" w:hAnsi="Times New Roman"/>
          <w:sz w:val="28"/>
          <w:szCs w:val="28"/>
        </w:rPr>
        <w:t>года, в Управление пенсионного фонда сведения о страховом стаже застрахованн</w:t>
      </w:r>
      <w:r w:rsidRPr="00D239A2" w:rsidR="00D239A2">
        <w:rPr>
          <w:rFonts w:ascii="Times New Roman" w:hAnsi="Times New Roman"/>
          <w:sz w:val="28"/>
          <w:szCs w:val="28"/>
        </w:rPr>
        <w:t>ого</w:t>
      </w:r>
      <w:r w:rsidRPr="00D239A2">
        <w:rPr>
          <w:rFonts w:ascii="Times New Roman" w:hAnsi="Times New Roman"/>
          <w:sz w:val="28"/>
          <w:szCs w:val="28"/>
        </w:rPr>
        <w:t xml:space="preserve"> лиц</w:t>
      </w:r>
      <w:r w:rsidRPr="00D239A2" w:rsidR="00D239A2">
        <w:rPr>
          <w:rFonts w:ascii="Times New Roman" w:hAnsi="Times New Roman"/>
          <w:sz w:val="28"/>
          <w:szCs w:val="28"/>
        </w:rPr>
        <w:t>а</w:t>
      </w:r>
      <w:r w:rsidRPr="00D239A2">
        <w:rPr>
          <w:rFonts w:ascii="Times New Roman" w:hAnsi="Times New Roman"/>
          <w:sz w:val="28"/>
          <w:szCs w:val="28"/>
        </w:rPr>
        <w:t xml:space="preserve"> </w:t>
      </w:r>
      <w:r w:rsidR="00F95C49">
        <w:rPr>
          <w:rFonts w:ascii="Times New Roman" w:hAnsi="Times New Roman"/>
          <w:sz w:val="28"/>
          <w:szCs w:val="28"/>
        </w:rPr>
        <w:t>**</w:t>
      </w:r>
      <w:r w:rsidRPr="00D239A2" w:rsidR="00D239A2">
        <w:rPr>
          <w:rFonts w:ascii="Times New Roman" w:hAnsi="Times New Roman"/>
          <w:sz w:val="28"/>
          <w:szCs w:val="28"/>
        </w:rPr>
        <w:t xml:space="preserve"> </w:t>
      </w:r>
      <w:r w:rsidRPr="00D239A2">
        <w:rPr>
          <w:rFonts w:ascii="Times New Roman" w:hAnsi="Times New Roman"/>
          <w:sz w:val="28"/>
          <w:szCs w:val="28"/>
        </w:rPr>
        <w:t xml:space="preserve">(форма СЗВ-СТАЖ) </w:t>
      </w:r>
      <w:r w:rsidRPr="00D239A2">
        <w:rPr>
          <w:rFonts w:ascii="Times New Roman" w:hAnsi="Times New Roman"/>
          <w:sz w:val="28"/>
          <w:szCs w:val="28"/>
        </w:rPr>
        <w:t>за</w:t>
      </w:r>
      <w:r w:rsidRPr="00D239A2">
        <w:rPr>
          <w:rFonts w:ascii="Times New Roman" w:hAnsi="Times New Roman"/>
          <w:sz w:val="28"/>
          <w:szCs w:val="28"/>
        </w:rPr>
        <w:t xml:space="preserve"> </w:t>
      </w:r>
      <w:r w:rsidR="00F95C49">
        <w:rPr>
          <w:rFonts w:ascii="Times New Roman" w:hAnsi="Times New Roman"/>
          <w:sz w:val="28"/>
          <w:szCs w:val="28"/>
        </w:rPr>
        <w:t>**</w:t>
      </w:r>
    </w:p>
    <w:p w:rsidR="00CC1429" w:rsidRPr="00D239A2" w:rsidP="00CC14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 xml:space="preserve">Указанные сведения по состоянию </w:t>
      </w:r>
      <w:r w:rsidRPr="00D239A2">
        <w:rPr>
          <w:rFonts w:ascii="Times New Roman" w:hAnsi="Times New Roman"/>
          <w:sz w:val="28"/>
          <w:szCs w:val="28"/>
        </w:rPr>
        <w:t>на</w:t>
      </w:r>
      <w:r w:rsidRPr="00D239A2">
        <w:rPr>
          <w:rFonts w:ascii="Times New Roman" w:hAnsi="Times New Roman"/>
          <w:sz w:val="28"/>
          <w:szCs w:val="28"/>
        </w:rPr>
        <w:t xml:space="preserve"> </w:t>
      </w:r>
      <w:r w:rsidR="00F95C49">
        <w:rPr>
          <w:rFonts w:ascii="Times New Roman" w:hAnsi="Times New Roman"/>
          <w:sz w:val="28"/>
          <w:szCs w:val="28"/>
        </w:rPr>
        <w:t>**</w:t>
      </w:r>
      <w:r w:rsidRPr="00D239A2">
        <w:rPr>
          <w:rFonts w:ascii="Times New Roman" w:hAnsi="Times New Roman"/>
          <w:sz w:val="28"/>
          <w:szCs w:val="28"/>
        </w:rPr>
        <w:t xml:space="preserve"> в Учреждение представлены не были.</w:t>
      </w:r>
    </w:p>
    <w:p w:rsidR="00903969" w:rsidRPr="00D239A2" w:rsidP="00CC14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F95C49">
        <w:rPr>
          <w:rFonts w:ascii="Times New Roman" w:hAnsi="Times New Roman"/>
          <w:sz w:val="28"/>
          <w:szCs w:val="28"/>
        </w:rPr>
        <w:t>**</w:t>
      </w:r>
      <w:r w:rsidRPr="00D239A2">
        <w:rPr>
          <w:rFonts w:ascii="Times New Roman" w:hAnsi="Times New Roman"/>
          <w:sz w:val="28"/>
          <w:szCs w:val="28"/>
        </w:rPr>
        <w:t xml:space="preserve"> Местом совершения правонарушения</w:t>
      </w:r>
      <w:r w:rsidRPr="00D239A2" w:rsidR="00D239A2">
        <w:rPr>
          <w:rFonts w:ascii="Times New Roman" w:hAnsi="Times New Roman"/>
          <w:sz w:val="28"/>
          <w:szCs w:val="28"/>
        </w:rPr>
        <w:t xml:space="preserve"> </w:t>
      </w:r>
      <w:r w:rsidRPr="00D239A2">
        <w:rPr>
          <w:rFonts w:ascii="Times New Roman" w:hAnsi="Times New Roman"/>
          <w:sz w:val="28"/>
          <w:szCs w:val="28"/>
        </w:rPr>
        <w:t xml:space="preserve">- </w:t>
      </w:r>
      <w:r w:rsidR="00F95C49">
        <w:rPr>
          <w:rFonts w:ascii="Times New Roman" w:hAnsi="Times New Roman"/>
          <w:sz w:val="28"/>
          <w:szCs w:val="28"/>
        </w:rPr>
        <w:t>**</w:t>
      </w:r>
    </w:p>
    <w:p w:rsidR="00CC1429" w:rsidRPr="00D239A2" w:rsidP="00CC1429">
      <w:pPr>
        <w:pStyle w:val="ConsPlusNormal"/>
        <w:ind w:firstLine="567"/>
        <w:jc w:val="both"/>
        <w:rPr>
          <w:sz w:val="28"/>
          <w:szCs w:val="28"/>
        </w:rPr>
      </w:pPr>
      <w:r w:rsidRPr="00D239A2">
        <w:rPr>
          <w:sz w:val="28"/>
          <w:szCs w:val="28"/>
        </w:rPr>
        <w:t>Василика Р. в суд не явилась, о слушании дела извещалась надлежащим образом, о причинах неявки суд не уведомила, с ходатайством об отложении судебного разбирательства не обращалась.</w:t>
      </w:r>
    </w:p>
    <w:p w:rsidR="00CC1429" w:rsidRPr="00D239A2" w:rsidP="00CC1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C1429" w:rsidRPr="00D239A2" w:rsidP="00CC14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239A2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D239A2">
        <w:rPr>
          <w:rFonts w:ascii="Times New Roman" w:hAnsi="Times New Roman"/>
          <w:sz w:val="28"/>
          <w:szCs w:val="28"/>
        </w:rPr>
        <w:t>дств св</w:t>
      </w:r>
      <w:r w:rsidRPr="00D239A2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CC1429" w:rsidRPr="00D239A2" w:rsidP="00CC1429">
      <w:pPr>
        <w:pStyle w:val="ConsPlusNormal"/>
        <w:ind w:firstLine="540"/>
        <w:jc w:val="both"/>
        <w:rPr>
          <w:sz w:val="28"/>
          <w:szCs w:val="28"/>
        </w:rPr>
      </w:pPr>
      <w:r w:rsidRPr="00D239A2">
        <w:rPr>
          <w:sz w:val="28"/>
          <w:szCs w:val="28"/>
        </w:rPr>
        <w:t>Согласно материалов</w:t>
      </w:r>
      <w:r w:rsidRPr="00D239A2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Pr="00D239A2" w:rsidR="00D239A2">
        <w:rPr>
          <w:sz w:val="28"/>
          <w:szCs w:val="28"/>
        </w:rPr>
        <w:t>24</w:t>
      </w:r>
      <w:r w:rsidRPr="00D239A2">
        <w:rPr>
          <w:sz w:val="28"/>
          <w:szCs w:val="28"/>
        </w:rPr>
        <w:t xml:space="preserve">.06.2019 года Василика Р. извещалась посредством судебной повестки.  </w:t>
      </w:r>
      <w:r w:rsidRPr="00D239A2" w:rsidR="00D239A2">
        <w:rPr>
          <w:sz w:val="28"/>
          <w:szCs w:val="28"/>
        </w:rPr>
        <w:t xml:space="preserve">21.06.2019г. конверт с судебными документами </w:t>
      </w:r>
      <w:r w:rsidRPr="00D239A2">
        <w:rPr>
          <w:sz w:val="28"/>
          <w:szCs w:val="28"/>
        </w:rPr>
        <w:t>был возвращен отправителю с указанием причины возврата и не вручения документов</w:t>
      </w:r>
      <w:r w:rsidR="00CD54E9">
        <w:rPr>
          <w:sz w:val="28"/>
          <w:szCs w:val="28"/>
        </w:rPr>
        <w:t xml:space="preserve"> </w:t>
      </w:r>
      <w:r w:rsidRPr="00D239A2" w:rsidR="00903969">
        <w:rPr>
          <w:sz w:val="28"/>
          <w:szCs w:val="28"/>
        </w:rPr>
        <w:t>-</w:t>
      </w:r>
      <w:r w:rsidRPr="00D239A2">
        <w:rPr>
          <w:sz w:val="28"/>
          <w:szCs w:val="28"/>
        </w:rPr>
        <w:t xml:space="preserve"> «Истек срок хранения».</w:t>
      </w:r>
    </w:p>
    <w:p w:rsidR="00CC1429" w:rsidRPr="00D239A2" w:rsidP="00CC1429">
      <w:pPr>
        <w:pStyle w:val="ConsPlusNormal"/>
        <w:ind w:firstLine="540"/>
        <w:jc w:val="both"/>
        <w:rPr>
          <w:sz w:val="28"/>
          <w:szCs w:val="28"/>
        </w:rPr>
      </w:pPr>
      <w:r w:rsidRPr="00D239A2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D239A2">
        <w:rPr>
          <w:sz w:val="28"/>
          <w:szCs w:val="28"/>
        </w:rPr>
        <w:t>пункте 6</w:t>
      </w:r>
      <w:r>
        <w:fldChar w:fldCharType="end"/>
      </w:r>
      <w:r w:rsidRPr="00D239A2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CC1429" w:rsidRPr="00D239A2" w:rsidP="00CC1429">
      <w:pPr>
        <w:pStyle w:val="ConsPlusNormal"/>
        <w:ind w:firstLine="540"/>
        <w:jc w:val="both"/>
        <w:rPr>
          <w:sz w:val="28"/>
          <w:szCs w:val="28"/>
        </w:rPr>
      </w:pPr>
      <w:r w:rsidRPr="00D239A2">
        <w:rPr>
          <w:sz w:val="28"/>
          <w:szCs w:val="28"/>
        </w:rPr>
        <w:t xml:space="preserve">Таким образом, судом были предприняты все необходимые меры для извещения Василики Р. о рассмотрении дела, </w:t>
      </w:r>
      <w:r w:rsidRPr="00D239A2">
        <w:rPr>
          <w:sz w:val="28"/>
          <w:szCs w:val="28"/>
        </w:rPr>
        <w:t>последняя</w:t>
      </w:r>
      <w:r w:rsidRPr="00D239A2">
        <w:rPr>
          <w:sz w:val="28"/>
          <w:szCs w:val="28"/>
        </w:rPr>
        <w:t xml:space="preserve"> с ходатайством об отложении судебного разбирательства на судебный участок не обращалась,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C1429" w:rsidRPr="00D239A2" w:rsidP="00CC14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>Исследовав материалы дела, мировой судья считает достоверно установленным, что Василика Р., как</w:t>
      </w:r>
      <w:r w:rsidR="00CD54E9">
        <w:rPr>
          <w:rFonts w:ascii="Times New Roman" w:hAnsi="Times New Roman"/>
          <w:sz w:val="28"/>
          <w:szCs w:val="28"/>
        </w:rPr>
        <w:t xml:space="preserve"> </w:t>
      </w:r>
      <w:r w:rsidR="00F95C49">
        <w:rPr>
          <w:rFonts w:ascii="Times New Roman" w:hAnsi="Times New Roman"/>
          <w:sz w:val="28"/>
          <w:szCs w:val="28"/>
        </w:rPr>
        <w:t>**</w:t>
      </w:r>
      <w:r w:rsidRPr="00D239A2">
        <w:rPr>
          <w:rFonts w:ascii="Times New Roman" w:hAnsi="Times New Roman"/>
          <w:sz w:val="28"/>
          <w:szCs w:val="28"/>
        </w:rPr>
        <w:t xml:space="preserve">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2.3 части 2, ч.3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</w:t>
      </w:r>
      <w:r w:rsidRPr="00D239A2" w:rsidR="00D239A2">
        <w:rPr>
          <w:rFonts w:ascii="Times New Roman" w:hAnsi="Times New Roman"/>
          <w:sz w:val="28"/>
          <w:szCs w:val="28"/>
        </w:rPr>
        <w:t>ого</w:t>
      </w:r>
      <w:r w:rsidRPr="00D239A2">
        <w:rPr>
          <w:rFonts w:ascii="Times New Roman" w:hAnsi="Times New Roman"/>
          <w:sz w:val="28"/>
          <w:szCs w:val="28"/>
        </w:rPr>
        <w:t xml:space="preserve"> лиц</w:t>
      </w:r>
      <w:r w:rsidRPr="00D239A2" w:rsidR="00D239A2">
        <w:rPr>
          <w:rFonts w:ascii="Times New Roman" w:hAnsi="Times New Roman"/>
          <w:sz w:val="28"/>
          <w:szCs w:val="28"/>
        </w:rPr>
        <w:t>а</w:t>
      </w:r>
      <w:r w:rsidRPr="00D239A2">
        <w:rPr>
          <w:rFonts w:ascii="Times New Roman" w:hAnsi="Times New Roman"/>
          <w:sz w:val="28"/>
          <w:szCs w:val="28"/>
        </w:rPr>
        <w:t xml:space="preserve">  </w:t>
      </w:r>
      <w:r w:rsidR="00F95C49">
        <w:rPr>
          <w:rFonts w:ascii="Times New Roman" w:hAnsi="Times New Roman"/>
          <w:sz w:val="28"/>
          <w:szCs w:val="28"/>
        </w:rPr>
        <w:t>**</w:t>
      </w:r>
      <w:r w:rsidRPr="00D239A2">
        <w:rPr>
          <w:rFonts w:ascii="Times New Roman" w:hAnsi="Times New Roman"/>
          <w:sz w:val="28"/>
          <w:szCs w:val="28"/>
        </w:rPr>
        <w:t xml:space="preserve">форма СЗВ-СТАЖ) за </w:t>
      </w:r>
      <w:r w:rsidR="00F95C49">
        <w:rPr>
          <w:rFonts w:ascii="Times New Roman" w:hAnsi="Times New Roman"/>
          <w:sz w:val="28"/>
          <w:szCs w:val="28"/>
        </w:rPr>
        <w:t>**</w:t>
      </w:r>
    </w:p>
    <w:p w:rsidR="00CC1429" w:rsidRPr="00D239A2" w:rsidP="00CC142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 xml:space="preserve">Вина Василики Р. в совершении правонарушения подтверждается: сведениями протокола об административном правонарушении </w:t>
      </w:r>
      <w:r w:rsidRPr="00D239A2">
        <w:rPr>
          <w:rFonts w:ascii="Times New Roman" w:hAnsi="Times New Roman"/>
          <w:sz w:val="28"/>
          <w:szCs w:val="28"/>
        </w:rPr>
        <w:t>от</w:t>
      </w:r>
      <w:r w:rsidRPr="00D239A2">
        <w:rPr>
          <w:rFonts w:ascii="Times New Roman" w:hAnsi="Times New Roman"/>
          <w:sz w:val="28"/>
          <w:szCs w:val="28"/>
        </w:rPr>
        <w:t xml:space="preserve"> </w:t>
      </w:r>
      <w:r w:rsidR="00F95C49">
        <w:rPr>
          <w:rFonts w:ascii="Times New Roman" w:hAnsi="Times New Roman"/>
          <w:sz w:val="28"/>
          <w:szCs w:val="28"/>
        </w:rPr>
        <w:t>**</w:t>
      </w:r>
      <w:r w:rsidRPr="00D239A2">
        <w:rPr>
          <w:rFonts w:ascii="Times New Roman" w:hAnsi="Times New Roman"/>
          <w:sz w:val="28"/>
          <w:szCs w:val="28"/>
        </w:rPr>
        <w:t xml:space="preserve"> </w:t>
      </w:r>
      <w:r w:rsidRPr="00D239A2">
        <w:rPr>
          <w:rFonts w:ascii="Times New Roman" w:hAnsi="Times New Roman"/>
          <w:sz w:val="28"/>
          <w:szCs w:val="28"/>
        </w:rPr>
        <w:t>выпиской</w:t>
      </w:r>
      <w:r w:rsidRPr="00D239A2">
        <w:rPr>
          <w:rFonts w:ascii="Times New Roman" w:hAnsi="Times New Roman"/>
          <w:sz w:val="28"/>
          <w:szCs w:val="28"/>
        </w:rPr>
        <w:t xml:space="preserve"> из Единого государственного реестра, уведомлением о регистрации </w:t>
      </w:r>
      <w:r w:rsidR="00F95C49">
        <w:rPr>
          <w:rFonts w:ascii="Times New Roman" w:hAnsi="Times New Roman"/>
          <w:sz w:val="28"/>
          <w:szCs w:val="28"/>
        </w:rPr>
        <w:t>**</w:t>
      </w:r>
      <w:r w:rsidRPr="00D239A2" w:rsidR="00903969">
        <w:rPr>
          <w:rFonts w:ascii="Times New Roman" w:hAnsi="Times New Roman"/>
          <w:sz w:val="28"/>
          <w:szCs w:val="28"/>
        </w:rPr>
        <w:t xml:space="preserve"> в территориальном органе ПФ РФ, реестром ЗЛ по форме СЗВ-М.</w:t>
      </w:r>
    </w:p>
    <w:p w:rsidR="00CC1429" w:rsidRPr="00D239A2" w:rsidP="00CC1429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D239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D239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D239A2">
        <w:rPr>
          <w:rFonts w:ascii="Times New Roman" w:hAnsi="Times New Roman"/>
          <w:sz w:val="28"/>
          <w:szCs w:val="28"/>
        </w:rPr>
        <w:t>сведения</w:t>
      </w:r>
      <w:r w:rsidRPr="00D239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  <w:r w:rsidRPr="00D239A2">
        <w:rPr>
          <w:rFonts w:ascii="Times New Roman" w:hAnsi="Times New Roman"/>
          <w:sz w:val="28"/>
          <w:szCs w:val="28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D239A2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D239A2">
        <w:rPr>
          <w:rFonts w:ascii="Times New Roman" w:hAnsi="Times New Roman"/>
          <w:sz w:val="28"/>
          <w:szCs w:val="28"/>
        </w:rPr>
        <w:t>:</w:t>
      </w:r>
      <w:r w:rsidRPr="00D239A2">
        <w:rPr>
          <w:rStyle w:val="Hyperlink"/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1) страховой номер индивидуального лицевого счета;</w:t>
      </w:r>
      <w:r w:rsidRPr="00D239A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2) фамилию, имя и отчество;</w:t>
      </w:r>
      <w:r w:rsidRPr="00D239A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D239A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Федерации начисляются страховые взносы;</w:t>
      </w:r>
      <w:r w:rsidRPr="00D239A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D239A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 xml:space="preserve">6) - 7) утратили силу с 1 января 2017 года. -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D239A2">
        <w:rPr>
          <w:rStyle w:val="Hyperlink"/>
          <w:rFonts w:ascii="Times New Roman" w:hAnsi="Times New Roman"/>
          <w:color w:val="666699"/>
          <w:sz w:val="28"/>
          <w:szCs w:val="28"/>
        </w:rPr>
        <w:t>закон</w:t>
      </w:r>
      <w:r>
        <w:fldChar w:fldCharType="end"/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 от 03.07.2016 N 250-ФЗ;</w:t>
      </w:r>
      <w:r w:rsidRPr="00D239A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fldChar w:fldCharType="begin"/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instrText xml:space="preserve"> HYPERLINK "http://www.consultant.ru/document/cons_doc_LAW_201393/3d0cac60971a511280cbba229d9b6329c07731f7/" \l "dst100153" </w:instrTex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fldChar w:fldCharType="separate"/>
      </w:r>
      <w:r w:rsidRPr="00D239A2">
        <w:rPr>
          <w:rStyle w:val="Hyperlink"/>
          <w:rFonts w:ascii="Times New Roman" w:hAnsi="Times New Roman"/>
          <w:color w:val="666699"/>
          <w:sz w:val="28"/>
          <w:szCs w:val="28"/>
        </w:rPr>
        <w:t>8)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fldChar w:fldCharType="end"/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D239A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D239A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D239A2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239A2">
        <w:rPr>
          <w:rStyle w:val="blk"/>
          <w:rFonts w:ascii="Times New Roman" w:hAnsi="Times New Roman"/>
          <w:color w:val="333333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CC1429" w:rsidRPr="00D239A2" w:rsidP="00CC1429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239A2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2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2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D2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D2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CC1429" w:rsidRPr="00D239A2" w:rsidP="00CC1429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Pr="00D239A2" w:rsidR="00903969">
        <w:rPr>
          <w:rFonts w:ascii="Times New Roman" w:hAnsi="Times New Roman"/>
          <w:sz w:val="28"/>
          <w:szCs w:val="28"/>
        </w:rPr>
        <w:t>Василика Р.</w:t>
      </w:r>
      <w:r w:rsidRPr="00D239A2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C1429" w:rsidRPr="00D239A2" w:rsidP="00CC1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</w:t>
      </w:r>
      <w:r w:rsidRPr="00D239A2" w:rsidR="00903969">
        <w:rPr>
          <w:rFonts w:ascii="Times New Roman" w:hAnsi="Times New Roman"/>
          <w:sz w:val="28"/>
          <w:szCs w:val="28"/>
        </w:rPr>
        <w:t>Василика Р.</w:t>
      </w:r>
      <w:r w:rsidRPr="00D239A2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D239A2" w:rsidRPr="00D239A2" w:rsidP="00D239A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D239A2">
        <w:rPr>
          <w:rFonts w:ascii="Times New Roman" w:hAnsi="Times New Roman"/>
          <w:color w:val="000000" w:themeColor="text1"/>
          <w:sz w:val="28"/>
          <w:szCs w:val="28"/>
        </w:rPr>
        <w:t>раздела II</w:t>
      </w:r>
      <w:r>
        <w:fldChar w:fldCharType="end"/>
      </w:r>
      <w:r w:rsidRPr="00D239A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D239A2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D239A2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D239A2">
        <w:rPr>
          <w:rFonts w:ascii="Times New Roman" w:hAnsi="Times New Roman"/>
          <w:color w:val="000000" w:themeColor="text1"/>
          <w:sz w:val="28"/>
          <w:szCs w:val="28"/>
        </w:rPr>
        <w:t>частью 2 статьи 3.4</w:t>
      </w:r>
      <w:r>
        <w:fldChar w:fldCharType="end"/>
      </w:r>
      <w:r w:rsidRPr="00D239A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D239A2">
        <w:rPr>
          <w:rFonts w:ascii="Times New Roman" w:hAnsi="Times New Roman"/>
          <w:color w:val="000000" w:themeColor="text1"/>
          <w:sz w:val="28"/>
          <w:szCs w:val="28"/>
        </w:rPr>
        <w:t>частью 2</w:t>
      </w:r>
      <w:r>
        <w:fldChar w:fldCharType="end"/>
      </w:r>
      <w:r w:rsidRPr="00D239A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D239A2" w:rsidRPr="00D239A2" w:rsidP="00D23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D239A2" w:rsidRPr="00D239A2" w:rsidP="00D23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D239A2">
        <w:rPr>
          <w:rFonts w:ascii="Times New Roman" w:hAnsi="Times New Roman"/>
          <w:sz w:val="28"/>
          <w:szCs w:val="28"/>
        </w:rPr>
        <w:t xml:space="preserve"> которого является Василика Р.,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D239A2" w:rsidRPr="00D239A2" w:rsidP="00D23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239A2" w:rsidRPr="00D239A2" w:rsidP="00D23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D239A2" w:rsidRPr="00D239A2" w:rsidP="00D23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9A2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239A2">
        <w:rPr>
          <w:rFonts w:ascii="Times New Roman" w:hAnsi="Times New Roman"/>
          <w:b/>
          <w:sz w:val="28"/>
          <w:szCs w:val="28"/>
        </w:rPr>
        <w:t>:</w:t>
      </w:r>
    </w:p>
    <w:p w:rsidR="00D239A2" w:rsidRPr="00D239A2" w:rsidP="00D23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b/>
          <w:sz w:val="28"/>
          <w:szCs w:val="28"/>
        </w:rPr>
        <w:t>Василик</w:t>
      </w:r>
      <w:r w:rsidR="00CD54E9">
        <w:rPr>
          <w:rFonts w:ascii="Times New Roman" w:hAnsi="Times New Roman"/>
          <w:b/>
          <w:sz w:val="28"/>
          <w:szCs w:val="28"/>
        </w:rPr>
        <w:t xml:space="preserve">а </w:t>
      </w:r>
      <w:r w:rsidRPr="00D239A2">
        <w:rPr>
          <w:rFonts w:ascii="Times New Roman" w:hAnsi="Times New Roman"/>
          <w:b/>
          <w:sz w:val="28"/>
          <w:szCs w:val="28"/>
        </w:rPr>
        <w:t xml:space="preserve"> </w:t>
      </w:r>
      <w:r w:rsidRPr="00D239A2">
        <w:rPr>
          <w:rFonts w:ascii="Times New Roman" w:hAnsi="Times New Roman"/>
          <w:b/>
          <w:sz w:val="28"/>
          <w:szCs w:val="28"/>
        </w:rPr>
        <w:t>Родику</w:t>
      </w:r>
      <w:r w:rsidRPr="00D239A2">
        <w:rPr>
          <w:rFonts w:ascii="Times New Roman" w:hAnsi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D239A2" w:rsidRPr="00D239A2" w:rsidP="00D23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39A2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D239A2">
        <w:rPr>
          <w:rFonts w:ascii="Times New Roman" w:hAnsi="Times New Roman"/>
          <w:sz w:val="28"/>
          <w:szCs w:val="28"/>
        </w:rPr>
        <w:t>и</w:t>
      </w:r>
      <w:r w:rsidRPr="00D239A2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D239A2">
        <w:rPr>
          <w:rFonts w:ascii="Times New Roman" w:hAnsi="Times New Roman"/>
          <w:iCs/>
          <w:sz w:val="28"/>
          <w:szCs w:val="28"/>
        </w:rPr>
        <w:t>КоАП РФ</w:t>
      </w:r>
      <w:r w:rsidRPr="00D239A2">
        <w:rPr>
          <w:rFonts w:ascii="Times New Roman" w:hAnsi="Times New Roman"/>
          <w:sz w:val="28"/>
          <w:szCs w:val="28"/>
        </w:rPr>
        <w:t>.</w:t>
      </w:r>
    </w:p>
    <w:p w:rsidR="00D239A2" w:rsidRPr="00D239A2" w:rsidP="00D239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39A2" w:rsidRPr="00D239A2" w:rsidP="00D239A2">
      <w:pPr>
        <w:rPr>
          <w:rFonts w:ascii="Times New Roman" w:hAnsi="Times New Roman"/>
          <w:sz w:val="28"/>
          <w:szCs w:val="28"/>
        </w:rPr>
      </w:pPr>
    </w:p>
    <w:p w:rsidR="00D239A2" w:rsidRPr="00D239A2" w:rsidP="00D239A2">
      <w:pPr>
        <w:rPr>
          <w:rFonts w:ascii="Times New Roman" w:hAnsi="Times New Roman"/>
          <w:sz w:val="28"/>
          <w:szCs w:val="28"/>
        </w:rPr>
      </w:pPr>
    </w:p>
    <w:p w:rsidR="005B7F56" w:rsidRPr="00D239A2" w:rsidP="00CC1429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9"/>
    <w:rsid w:val="005B7F56"/>
    <w:rsid w:val="00903969"/>
    <w:rsid w:val="00CC1429"/>
    <w:rsid w:val="00CD54E9"/>
    <w:rsid w:val="00D239A2"/>
    <w:rsid w:val="00DF0E92"/>
    <w:rsid w:val="00F95C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2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C1429"/>
    <w:rPr>
      <w:rFonts w:ascii="Times New Roman" w:hAnsi="Times New Roman" w:cs="Times New Roman"/>
      <w:sz w:val="22"/>
      <w:szCs w:val="22"/>
    </w:rPr>
  </w:style>
  <w:style w:type="character" w:styleId="Hyperlink">
    <w:name w:val="Hyperlink"/>
    <w:rsid w:val="00CC1429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CC1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CC1429"/>
  </w:style>
  <w:style w:type="paragraph" w:styleId="BalloonText">
    <w:name w:val="Balloon Text"/>
    <w:basedOn w:val="Normal"/>
    <w:link w:val="a"/>
    <w:uiPriority w:val="99"/>
    <w:semiHidden/>
    <w:unhideWhenUsed/>
    <w:rsid w:val="0090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3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