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УИД: 91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0038-01-2022-002956-13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5-38-495/2022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17 октября 2022 года</w:t>
        <w:tab/>
        <w:t xml:space="preserve">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Управления пенсионного фонда Российской Федерации в г. Евпатории Республики Крым</w:t>
      </w:r>
      <w:r>
        <w:rPr>
          <w:rStyle w:val="FontStyle11"/>
          <w:color w:val="FF0000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в отношении </w:t>
      </w:r>
      <w:r>
        <w:rPr>
          <w:sz w:val="26"/>
          <w:szCs w:val="26"/>
        </w:rPr>
        <w:t xml:space="preserve">должностного лица – </w:t>
      </w:r>
    </w:p>
    <w:p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 ***«***» - Саматова Дениса Гамировича</w:t>
      </w:r>
      <w:r>
        <w:rPr>
          <w:color w:val="0000FF"/>
          <w:sz w:val="26"/>
          <w:szCs w:val="26"/>
        </w:rPr>
        <w:t xml:space="preserve">, </w:t>
      </w:r>
      <w:r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Саматов Д.Г.</w:t>
      </w:r>
      <w:r>
        <w:rPr>
          <w:rFonts w:ascii="Times New Roman" w:hAnsi="Times New Roman"/>
          <w:sz w:val="26"/>
          <w:szCs w:val="26"/>
        </w:rPr>
        <w:t xml:space="preserve"> являясь </w:t>
      </w:r>
      <w:r>
        <w:rPr>
          <w:rFonts w:ascii="Times New Roman" w:hAnsi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>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не предоставил в установленный срок, не позднее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в отношении застрахованного лица </w:t>
      </w:r>
      <w:r>
        <w:rPr>
          <w:rFonts w:ascii="Times New Roman" w:hAnsi="Times New Roman"/>
          <w:color w:val="0000FF"/>
          <w:sz w:val="26"/>
          <w:szCs w:val="26"/>
        </w:rPr>
        <w:t>Саматова Д.Г.</w:t>
      </w:r>
      <w:r>
        <w:rPr>
          <w:rFonts w:ascii="Times New Roman" w:hAnsi="Times New Roman"/>
          <w:sz w:val="26"/>
          <w:szCs w:val="26"/>
        </w:rPr>
        <w:t xml:space="preserve"> (исх. форма СЗВ-М) за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>
        <w:rPr>
          <w:rFonts w:ascii="Times New Roman" w:hAnsi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» Саматовым Д.Г. </w:t>
      </w: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г., с нарушением срока на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день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00 час. 01 мин.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г., местом совершения правонарушения является -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color w:val="0000FF"/>
          <w:sz w:val="26"/>
          <w:szCs w:val="26"/>
        </w:rPr>
        <w:t xml:space="preserve">Саматов Д.Г. </w:t>
      </w:r>
      <w:r>
        <w:rPr>
          <w:rFonts w:ascii="Times New Roman" w:hAnsi="Times New Roman"/>
          <w:sz w:val="26"/>
          <w:szCs w:val="26"/>
        </w:rPr>
        <w:t>не явился, о времени и месте рассмотрения дела извещен в установленном порядке, причины неявки суду не сообщил.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>
        <w:rPr>
          <w:rFonts w:ascii="Times New Roman" w:hAnsi="Times New Roman"/>
          <w:color w:val="0000FF"/>
          <w:sz w:val="26"/>
          <w:szCs w:val="26"/>
        </w:rPr>
        <w:t>Петрына О.О.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color w:val="0000FF"/>
          <w:sz w:val="26"/>
          <w:szCs w:val="26"/>
        </w:rPr>
        <w:t>Саматов Д.Г.</w:t>
      </w:r>
      <w:r>
        <w:rPr>
          <w:rFonts w:ascii="Times New Roman" w:hAnsi="Times New Roman"/>
          <w:sz w:val="26"/>
          <w:szCs w:val="26"/>
        </w:rPr>
        <w:t xml:space="preserve">, как </w:t>
      </w:r>
      <w:r>
        <w:rPr>
          <w:rFonts w:ascii="Times New Roman" w:hAnsi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 г. срок, в отношении  застрахованного лица (исх. форма СЗВ-М) за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color w:val="0000FF"/>
          <w:sz w:val="26"/>
          <w:szCs w:val="26"/>
        </w:rPr>
        <w:t xml:space="preserve">Саматова Д.Г.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г.,  копией реестра, копией списка РПО, сведениями о застрахованных лицах (исх. форма СЗВ-М) за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с указанием формы «исх» и датой получения органом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г., уведомлением о составлении протокола №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г.; копией реестра; копией списка РПО; уведомлением о регистрации юридического лица в территориальном органе Пенсионного фонда РФ; выпиской из Единого государственного реестра юридических лиц, выпиской из Единого реестра субъектов малого и среднего предпринимательства и другими материалами дела.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пп.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gtFrame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Постановление Правления ПФ РФ от 01.02.2016 N 83п Об утверждении формы Св" w:history="1">
        <w:r>
          <w:rPr>
            <w:rFonts w:ascii="Times New Roman" w:hAnsi="Times New Roman"/>
            <w:sz w:val="26"/>
            <w:szCs w:val="26"/>
          </w:rPr>
          <w:t>сведения</w:t>
        </w:r>
      </w:hyperlink>
      <w:r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действиях  </w:t>
      </w:r>
      <w:r>
        <w:rPr>
          <w:rFonts w:ascii="Times New Roman" w:hAnsi="Times New Roman"/>
          <w:color w:val="0000FF"/>
          <w:sz w:val="26"/>
          <w:szCs w:val="26"/>
        </w:rPr>
        <w:t>Саматова Д.Г.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как </w:t>
      </w:r>
      <w:r>
        <w:rPr>
          <w:rFonts w:ascii="Times New Roman" w:hAnsi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» </w:t>
      </w:r>
      <w:r>
        <w:rPr>
          <w:rFonts w:ascii="Times New Roman" w:hAnsi="Times New Roman"/>
          <w:color w:val="000000" w:themeColor="text1"/>
          <w:sz w:val="26"/>
          <w:szCs w:val="26"/>
        </w:rPr>
        <w:t>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</w:t>
      </w:r>
      <w:r>
        <w:rPr>
          <w:rFonts w:ascii="Times New Roman" w:hAnsi="Times New Roman"/>
          <w:color w:val="0000FF"/>
          <w:sz w:val="26"/>
          <w:szCs w:val="26"/>
        </w:rPr>
        <w:t xml:space="preserve">Саматову Д.Г. </w:t>
      </w:r>
      <w:r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ч. 1 ст. 15.33.2 КоАП РФ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Санкция ч. 1 ст. 15.33.2 КоАП </w:t>
      </w:r>
      <w:r>
        <w:rPr>
          <w:rFonts w:ascii="Times New Roman" w:hAnsi="Times New Roman"/>
          <w:color w:val="000000" w:themeColor="text1"/>
          <w:sz w:val="26"/>
          <w:szCs w:val="26"/>
        </w:rPr>
        <w:t>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Руководствуясь ст. ст. 15.33.2, 29.9, 29.10 КоАП РФ, мировой судья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>должностное лицо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*** *** «***» - Саматова Дениса Гамировича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 ч. 1 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М.М. Апразов</w:t>
      </w:r>
    </w:p>
    <w:p>
      <w:pPr>
        <w:pStyle w:val="NoSpacing"/>
        <w:ind w:firstLine="567"/>
        <w:jc w:val="both"/>
        <w:rPr>
          <w:b/>
          <w:sz w:val="26"/>
          <w:szCs w:val="26"/>
        </w:rPr>
      </w:pPr>
    </w:p>
    <w:sectPr>
      <w:headerReference w:type="even" r:id="rId6"/>
      <w:headerReference w:type="default" r:id="rId7"/>
      <w:type w:val="nextPage"/>
      <w:pgSz w:w="11906" w:h="16838"/>
      <w:pgMar w:top="1134" w:right="707" w:bottom="1135" w:left="1701" w:header="709" w:footer="0" w:gutter="0"/>
      <w:pgNumType w:fmt="decimal"/>
      <w:cols w:space="708"/>
      <w:formProt w:val="0"/>
      <w:titlePg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center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  <w:jc w:val="center"/>
    </w:pPr>
    <w: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031230" cy="462280"/>
              <wp:effectExtent l="0" t="0" r="0" b="0"/>
              <wp:wrapNone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03123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id w:val="159605936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>
                              <w:pPr>
                                <w:pStyle w:val="Head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Header"/>
                            <w:tabs>
                              <w:tab w:val="left" w:pos="2204"/>
                              <w:tab w:val="left" w:pos="4120"/>
                              <w:tab w:val="clear" w:pos="4677"/>
                              <w:tab w:val="clear" w:pos="9355"/>
                            </w:tabs>
                            <w:spacing w:before="0" w:after="20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474.9pt;height:36.4pt;margin-top:0;margin-left:0;mso-position-horizontal:left;mso-position-vertical:top;mso-wrap-distance-bottom:0;mso-wrap-distance-left:0;mso-wrap-distance-right:0;mso-wrap-distance-top:0;position:absolute;z-index:251660288">
              <v:textbox inset="0,0,0,0">
                <w:txbxContent>
                  <w:sdt>
                    <w:sdtPr>
                      <w:id w:val="129923733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>
                        <w:pPr>
                          <w:pStyle w:val="Head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Header"/>
                      <w:tabs>
                        <w:tab w:val="left" w:pos="2204"/>
                        <w:tab w:val="left" w:pos="4120"/>
                        <w:tab w:val="clear" w:pos="4677"/>
                        <w:tab w:val="clear" w:pos="9355"/>
                      </w:tabs>
                      <w:spacing w:before="0" w:after="200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widowControl/>
      <w:bidi w:val="0"/>
      <w:spacing w:before="0" w:after="200" w:line="252" w:lineRule="auto"/>
      <w:jc w:val="left"/>
    </w:pPr>
    <w:rPr>
      <w:rFonts w:ascii="Cambria" w:eastAsia="Times New Roman" w:hAnsi="Cambria" w:cs="Times New Roman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-">
    <w:name w:val="Интернет-ссылка"/>
    <w:rsid w:val="00E60919"/>
    <w:rPr>
      <w:strike w:val="0"/>
      <w:dstrike w:val="0"/>
      <w:color w:val="0088CC"/>
      <w:u w:val="none"/>
      <w:effect w:val="none"/>
    </w:rPr>
  </w:style>
  <w:style w:type="character" w:customStyle="1" w:styleId="a">
    <w:name w:val="Верхний колонтитул Знак"/>
    <w:basedOn w:val="DefaultParagraphFont"/>
    <w:uiPriority w:val="99"/>
    <w:qFormat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qFormat/>
    <w:rsid w:val="00E60919"/>
  </w:style>
  <w:style w:type="character" w:customStyle="1" w:styleId="FontStyle11">
    <w:name w:val="Font Style11"/>
    <w:qFormat/>
    <w:rsid w:val="00E60919"/>
    <w:rPr>
      <w:rFonts w:ascii="Times New Roman" w:hAnsi="Times New Roman" w:cs="Times New Roman"/>
      <w:sz w:val="22"/>
      <w:szCs w:val="22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FB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qFormat/>
    <w:rsid w:val="00E363BC"/>
    <w:rPr>
      <w:rFonts w:ascii="Times New Roman" w:hAnsi="Times New Roman" w:cs="Times New Roman"/>
      <w:sz w:val="22"/>
      <w:szCs w:val="22"/>
      <w:u w:val="none"/>
    </w:rPr>
  </w:style>
  <w:style w:type="character" w:customStyle="1" w:styleId="a1">
    <w:name w:val="Нижний колонтитул Знак"/>
    <w:basedOn w:val="DefaultParagraphFont"/>
    <w:uiPriority w:val="99"/>
    <w:qFormat/>
    <w:rsid w:val="003456A5"/>
    <w:rPr>
      <w:rFonts w:ascii="Cambria" w:eastAsia="Times New Roman" w:hAnsi="Cambria" w:cs="Times New Roman"/>
      <w:lang w:eastAsia="ru-RU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rsid w:val="00E60919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FB7D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9E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0">
    <w:name w:val="Основной текст (2)"/>
    <w:basedOn w:val="Normal"/>
    <w:link w:val="2"/>
    <w:qFormat/>
    <w:rsid w:val="00B32C04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eastAsiaTheme="minorHAnsi"/>
      <w:lang w:eastAsia="en-US"/>
    </w:rPr>
  </w:style>
  <w:style w:type="paragraph" w:customStyle="1" w:styleId="Footer">
    <w:name w:val="Footer"/>
    <w:basedOn w:val="Normal"/>
    <w:uiPriority w:val="99"/>
    <w:unhideWhenUsed/>
    <w:rsid w:val="003456A5"/>
    <w:pPr>
      <w:tabs>
        <w:tab w:val="clear" w:pos="708"/>
        <w:tab w:val="center" w:pos="4677"/>
        <w:tab w:val="right" w:pos="9355"/>
      </w:tabs>
      <w:spacing w:before="0" w:after="0" w:line="240" w:lineRule="auto"/>
    </w:pPr>
  </w:style>
  <w:style w:type="paragraph" w:customStyle="1" w:styleId="a5">
    <w:name w:val="Содержимое врезки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23D0-55C7-490D-8482-AE3CBD44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