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suppressLineNumbers/>
        <w:tabs>
          <w:tab w:val="clear" w:pos="708"/>
          <w:tab w:val="center" w:pos="5316"/>
          <w:tab w:val="right" w:pos="9498"/>
        </w:tabs>
        <w:suppressAutoHyphens/>
        <w:spacing w:before="0" w:after="0" w:line="240" w:lineRule="auto"/>
        <w:ind w:firstLine="567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УИД: 91 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MS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0038-01-2022-003313-09</w:t>
      </w:r>
    </w:p>
    <w:p>
      <w:pPr>
        <w:suppressLineNumbers/>
        <w:tabs>
          <w:tab w:val="clear" w:pos="708"/>
          <w:tab w:val="center" w:pos="5316"/>
          <w:tab w:val="right" w:pos="9498"/>
        </w:tabs>
        <w:suppressAutoHyphens/>
        <w:spacing w:before="0"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Дело № 5-38-542/2022</w:t>
      </w:r>
    </w:p>
    <w:p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Spacing"/>
        <w:jc w:val="both"/>
        <w:rPr>
          <w:sz w:val="26"/>
          <w:szCs w:val="26"/>
        </w:rPr>
      </w:pPr>
    </w:p>
    <w:p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29 ноября 2022 года</w:t>
        <w:tab/>
        <w:t xml:space="preserve">                                          г. Евпатория, ул. Горького, д.10/29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rStyle w:val="2"/>
          <w:sz w:val="26"/>
          <w:szCs w:val="26"/>
        </w:rPr>
        <w:t xml:space="preserve">Мировой судья судебного участка №38 Евпаторийского судебного района (городской округ Евпатория) Республики Крым </w:t>
      </w:r>
      <w:r>
        <w:rPr>
          <w:sz w:val="26"/>
          <w:szCs w:val="26"/>
        </w:rPr>
        <w:t>Апразов Магомед Магомедрасулович, рассмотрев дело об административном правонарушении, поступившее из Управления пенсионного фонда Российской Федерации в г. Евпатории Республики Крым</w:t>
      </w:r>
      <w:r>
        <w:rPr>
          <w:rStyle w:val="FontStyle11"/>
          <w:color w:val="FF0000"/>
          <w:sz w:val="26"/>
          <w:szCs w:val="26"/>
        </w:rPr>
        <w:t xml:space="preserve"> </w:t>
      </w:r>
      <w:r>
        <w:rPr>
          <w:rStyle w:val="FontStyle11"/>
          <w:sz w:val="26"/>
          <w:szCs w:val="26"/>
        </w:rPr>
        <w:t xml:space="preserve">в отношении </w:t>
      </w:r>
      <w:r>
        <w:rPr>
          <w:sz w:val="26"/>
          <w:szCs w:val="26"/>
        </w:rPr>
        <w:t xml:space="preserve">должностного лица – 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*** *** «***» Карасевой Евгении Юрьевны, </w:t>
      </w:r>
      <w:r>
        <w:rPr>
          <w:sz w:val="26"/>
          <w:szCs w:val="26"/>
        </w:rPr>
        <w:t>***,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ч. 1 ст. 15.33.2 Кодекса Российской Федерации об административных правонарушениях,</w:t>
      </w:r>
    </w:p>
    <w:p>
      <w:pPr>
        <w:suppressLineNumbers/>
        <w:tabs>
          <w:tab w:val="clear" w:pos="708"/>
          <w:tab w:val="center" w:pos="5316"/>
          <w:tab w:val="right" w:pos="9498"/>
        </w:tabs>
        <w:suppressAutoHyphens/>
        <w:spacing w:before="0"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FF"/>
          <w:sz w:val="26"/>
          <w:szCs w:val="26"/>
        </w:rPr>
        <w:t>Карасева Е.Ю.</w:t>
      </w:r>
      <w:r>
        <w:rPr>
          <w:rFonts w:ascii="Times New Roman" w:hAnsi="Times New Roman"/>
          <w:sz w:val="26"/>
          <w:szCs w:val="26"/>
        </w:rPr>
        <w:t xml:space="preserve"> являясь </w:t>
      </w:r>
      <w:r>
        <w:rPr>
          <w:rFonts w:ascii="Times New Roman" w:hAnsi="Times New Roman"/>
          <w:color w:val="0000FF"/>
          <w:sz w:val="26"/>
          <w:szCs w:val="26"/>
        </w:rPr>
        <w:t>*** *** «***»</w:t>
      </w:r>
      <w:r>
        <w:rPr>
          <w:rFonts w:ascii="Times New Roman" w:hAnsi="Times New Roman"/>
          <w:sz w:val="26"/>
          <w:szCs w:val="26"/>
        </w:rPr>
        <w:t xml:space="preserve">, зарегистрированного по адресу: </w:t>
      </w:r>
      <w:r>
        <w:rPr>
          <w:rFonts w:ascii="Times New Roman" w:hAnsi="Times New Roman"/>
          <w:color w:val="0000FF"/>
          <w:sz w:val="26"/>
          <w:szCs w:val="26"/>
        </w:rPr>
        <w:t xml:space="preserve">***, </w:t>
      </w:r>
      <w:r>
        <w:rPr>
          <w:rFonts w:ascii="Times New Roman" w:hAnsi="Times New Roman"/>
          <w:sz w:val="26"/>
          <w:szCs w:val="26"/>
        </w:rPr>
        <w:t xml:space="preserve"> предоставила неполные и (или) недостоверные Сведения в Управление пенсионного фонда в отношении Карасевой Е.Ю. за *** г. 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застрахованных лицах (исх. форма СЗВ-М) за *** г. на  *** застрахованное  лицо  представлены *** *** «***»  Карасевой Е.Ю.  в установленный законодательством срок - ***.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сверке сведений индивидуального (персонифицированного) учета по формам СЗВ-М и СЗВ-ТД за *** год Управлением были выявлены расхождения в отношении ***, СНИЛС – ***. а именно: при наличии сведений по форме СЗВ-М за *** года отсутствуют сведения по форме СЗВ-М за *** г. и сведения отчетности СЗВ-ТД с кадровым мероприятием «УВОЛЬНЕНИЕ».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 Управлением в адрес *** "***" по почте заказным письмом направлено Уведомление об устранении ошибок и (или) несоответствий от ***. В порядке ч.5 ст.17 ФЗ №27 в случае направления уведомления по почте заказным письмом датой вручения этого уведомления считается шестой день, считая с даты отправления заказного письма. Таким образом, Уведомление от *** считается полученным ***. Предельный срок для устранения ошибок не позднее *** (в течение пяти рабочих дней, в соответствии с требованиями п.38 раздела IV Приказа №211н от 22 апреля 2020г. «Об утверждении инструкции о порядке ведения индивидуального (персонифицированного) учета сведений о зарегистрированных лицах»). По истечении установленного срока  и по состоянию на *** г. уточненные (исправленные) сведения индивидуального (персонифицированного) учета либо пояснения по факту расхождений в отчетности ****** «***»  Карасевой Е.Ю. не представлены.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Нарушение п.2.2 ст.11, п. 3 ст. 17 ФЗ №27 Карасевой Е.Ю. совершено *** в *** час. *** мин. 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Местом совершения правонарушения является - </w:t>
      </w:r>
      <w:r>
        <w:rPr>
          <w:rFonts w:ascii="Times New Roman" w:hAnsi="Times New Roman"/>
          <w:color w:val="0000FF"/>
          <w:sz w:val="26"/>
          <w:szCs w:val="26"/>
        </w:rPr>
        <w:t>***.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суд Карасева Е.Ю.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 явилась, о времени и месте рассмотрения дела извещена в установленном порядке, в письменном заявлении просила рассмотреть дело в ее отсутствие. Вину в совершении административного правонарушения признает в полном объеме. Просит строго не наказывать.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силу ч. 2 ст. 25.1 КоАП РФ мировой судья считает возможным рассмотреть данное дело в отсутствие Карасевой Е.Ю.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Исследовав материалы дела, мировой судья считает достоверно установленным, что Карасева Е.Ю. как </w:t>
      </w:r>
      <w:r>
        <w:rPr>
          <w:rFonts w:ascii="Times New Roman" w:hAnsi="Times New Roman"/>
          <w:color w:val="0000FF"/>
          <w:sz w:val="26"/>
          <w:szCs w:val="26"/>
        </w:rPr>
        <w:t xml:space="preserve">****** </w:t>
      </w:r>
      <w:r>
        <w:rPr>
          <w:rFonts w:ascii="Times New Roman" w:hAnsi="Times New Roman"/>
          <w:sz w:val="26"/>
          <w:szCs w:val="26"/>
        </w:rPr>
        <w:t xml:space="preserve">"***» совершила правонарушение, предусмотренное ч. 1 ст. 15.33.2 Кодекса Российской Федерации об административных правонарушениях, а 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 г. срок, в отношении  застрахованного лица (исх. форма СЗВ-М) за </w:t>
      </w:r>
      <w:r>
        <w:rPr>
          <w:rFonts w:ascii="Times New Roman" w:hAnsi="Times New Roman"/>
          <w:color w:val="0000FF"/>
          <w:sz w:val="26"/>
          <w:szCs w:val="26"/>
        </w:rPr>
        <w:t xml:space="preserve">*** </w:t>
      </w:r>
      <w:r>
        <w:rPr>
          <w:rFonts w:ascii="Times New Roman" w:hAnsi="Times New Roman"/>
          <w:sz w:val="26"/>
          <w:szCs w:val="26"/>
        </w:rPr>
        <w:t>года.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Вина Карасевой Е.Ю. в совершении правонарушения подтверждается: сведениями протокола об административном правонарушении *** от </w:t>
      </w:r>
      <w:r>
        <w:rPr>
          <w:rFonts w:ascii="Times New Roman" w:hAnsi="Times New Roman"/>
          <w:color w:val="0000FF"/>
          <w:sz w:val="26"/>
          <w:szCs w:val="26"/>
        </w:rPr>
        <w:t xml:space="preserve">*** </w:t>
      </w:r>
      <w:r>
        <w:rPr>
          <w:rFonts w:ascii="Times New Roman" w:hAnsi="Times New Roman"/>
          <w:sz w:val="26"/>
          <w:szCs w:val="26"/>
        </w:rPr>
        <w:t xml:space="preserve">г.,  копией списка РПО; сведениями о застрахованных лицах (исх. форма СЗВ-М) за </w:t>
      </w:r>
      <w:r>
        <w:rPr>
          <w:rFonts w:ascii="Times New Roman" w:hAnsi="Times New Roman"/>
          <w:color w:val="0000FF"/>
          <w:sz w:val="26"/>
          <w:szCs w:val="26"/>
        </w:rPr>
        <w:t xml:space="preserve">*** </w:t>
      </w:r>
      <w:r>
        <w:rPr>
          <w:rFonts w:ascii="Times New Roman" w:hAnsi="Times New Roman"/>
          <w:sz w:val="26"/>
          <w:szCs w:val="26"/>
        </w:rPr>
        <w:t xml:space="preserve">г. с указанием формы «исх» и датой получения органом </w:t>
      </w:r>
      <w:r>
        <w:rPr>
          <w:rFonts w:ascii="Times New Roman" w:hAnsi="Times New Roman"/>
          <w:color w:val="0000FF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г.; сведениями о трудовой деятельности зарегистрированного лица; квитанцией о регистрации;  уведомлением об устранении ошибок и (или) несоответствий между представленными страхователем сведениями и сведениями, имеющимися у ПФ РФ от *** г.; копией списка РПО от ***г.;  уведомлением о составлении протокола №</w:t>
      </w:r>
      <w:r>
        <w:rPr>
          <w:rFonts w:ascii="Times New Roman" w:hAnsi="Times New Roman"/>
          <w:color w:val="0000FF"/>
          <w:sz w:val="26"/>
          <w:szCs w:val="26"/>
        </w:rPr>
        <w:t xml:space="preserve">*** </w:t>
      </w:r>
      <w:r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color w:val="0000FF"/>
          <w:sz w:val="26"/>
          <w:szCs w:val="26"/>
        </w:rPr>
        <w:t xml:space="preserve">*** </w:t>
      </w:r>
      <w:r>
        <w:rPr>
          <w:rFonts w:ascii="Times New Roman" w:hAnsi="Times New Roman"/>
          <w:sz w:val="26"/>
          <w:szCs w:val="26"/>
        </w:rPr>
        <w:t xml:space="preserve">г.; копией реестра; копией списка РПО; уведомлением о регистрации юридического лица в территориальном органе Пенсионного фонда РФ; выпиской из Единого государственного реестра юридических лиц и другими материалами дела. 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пп. 2.2 ч. 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gtFrame="Ссылка на список документов: &lt;Информация&gt; ПФ РФ &lt;Об администрировании страховых взносов на обязательное пенсионное и медицинское страхование с 1 января 2017 года&gt; -------------------- Постановление Правления ПФ РФ от 01.02.2016 N 83п Об утверждении формы Св" w:history="1">
        <w:r>
          <w:rPr>
            <w:rFonts w:ascii="Times New Roman" w:hAnsi="Times New Roman"/>
            <w:sz w:val="26"/>
            <w:szCs w:val="26"/>
          </w:rPr>
          <w:t>сведения</w:t>
        </w:r>
      </w:hyperlink>
      <w:r>
        <w:rPr>
          <w:rFonts w:ascii="Times New Roman" w:hAnsi="Times New Roman"/>
          <w:sz w:val="26"/>
          <w:szCs w:val="26"/>
        </w:rPr>
        <w:t>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В соответствии с ч. 1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Надлежащих доказательств невозможности своевременного предоставления в Государственное учреждение - Управление Пенсионного Фонда Российской Федерации в г. Евпатории Республики Крым сведений о застрахованном лице суду не представлено. 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С учетом изложенного, мировой судья пришел к выводу, что в действиях  </w:t>
      </w:r>
      <w:r>
        <w:rPr>
          <w:rFonts w:ascii="Times New Roman" w:hAnsi="Times New Roman"/>
          <w:color w:val="0000FF"/>
          <w:sz w:val="26"/>
          <w:szCs w:val="26"/>
        </w:rPr>
        <w:t>Карасевой Е.Ю.</w:t>
      </w:r>
      <w:r>
        <w:rPr>
          <w:rFonts w:ascii="Times New Roman" w:hAnsi="Times New Roman"/>
          <w:color w:val="000000" w:themeColor="text1"/>
          <w:sz w:val="26"/>
          <w:szCs w:val="26"/>
        </w:rPr>
        <w:t>, как ******</w:t>
      </w:r>
      <w:r>
        <w:rPr>
          <w:rFonts w:ascii="Times New Roman" w:hAnsi="Times New Roman"/>
          <w:color w:val="0000FF"/>
          <w:sz w:val="26"/>
          <w:szCs w:val="26"/>
        </w:rPr>
        <w:t xml:space="preserve"> «***» </w:t>
      </w:r>
      <w:r>
        <w:rPr>
          <w:rFonts w:ascii="Times New Roman" w:hAnsi="Times New Roman"/>
          <w:color w:val="000000" w:themeColor="text1"/>
          <w:sz w:val="26"/>
          <w:szCs w:val="26"/>
        </w:rPr>
        <w:t>имеется состав административного правонарушения, предусмотренного ч. 1 ст. 15.33.2 Кодекса Российской Федерации об административных правонарушениях.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наличие смягчающего административную ответственность обстоятельства - признание вины и отсутствие отягчающих административную ответственность обстоятельств, считает необходимым назначить </w:t>
      </w:r>
      <w:r>
        <w:rPr>
          <w:rFonts w:ascii="Times New Roman" w:hAnsi="Times New Roman"/>
          <w:color w:val="0000FF"/>
          <w:sz w:val="26"/>
          <w:szCs w:val="26"/>
        </w:rPr>
        <w:t xml:space="preserve">Карасевой Е.Ю. </w:t>
      </w:r>
      <w:r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ч. 1 ст. 15.33.2 КоАП РФ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Санкция ч. 1 ст. 15.33.2 КоАП </w:t>
      </w:r>
      <w:r>
        <w:rPr>
          <w:rFonts w:ascii="Times New Roman" w:hAnsi="Times New Roman"/>
          <w:color w:val="000000" w:themeColor="text1"/>
          <w:sz w:val="26"/>
          <w:szCs w:val="26"/>
        </w:rPr>
        <w:t>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Руководствуясь ст. ст. 15.33.2, 29.9, 29.10 КоАП РФ, мировой судья</w:t>
      </w:r>
    </w:p>
    <w:p>
      <w:pPr>
        <w:spacing w:before="0"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>
        <w:rPr>
          <w:rFonts w:ascii="Times New Roman" w:hAnsi="Times New Roman"/>
          <w:b/>
          <w:sz w:val="26"/>
          <w:szCs w:val="26"/>
        </w:rPr>
        <w:t>: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Признать </w:t>
      </w:r>
      <w:r>
        <w:rPr>
          <w:rFonts w:ascii="Times New Roman" w:hAnsi="Times New Roman"/>
          <w:b/>
          <w:sz w:val="26"/>
          <w:szCs w:val="26"/>
        </w:rPr>
        <w:t>должностное лицо -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 ****** «***» Карасеву Евгению Юрьевну, </w:t>
      </w:r>
      <w:r>
        <w:rPr>
          <w:rFonts w:ascii="Times New Roman" w:hAnsi="Times New Roman"/>
          <w:sz w:val="26"/>
          <w:szCs w:val="26"/>
        </w:rPr>
        <w:t>виновной в совершении административного правонарушения, предусмотренного  ч. 1 ст. 15.33.2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>
      <w:pPr>
        <w:pStyle w:val="NoSpacing"/>
        <w:jc w:val="both"/>
        <w:rPr>
          <w:sz w:val="26"/>
          <w:szCs w:val="26"/>
        </w:rPr>
      </w:pPr>
      <w:r>
        <w:rPr>
          <w:b/>
          <w:sz w:val="26"/>
          <w:szCs w:val="26"/>
        </w:rPr>
        <w:t>Мировой судья                                                                                    М.М. Апразов</w:t>
      </w:r>
    </w:p>
    <w:p>
      <w:pPr>
        <w:pStyle w:val="NoSpacing"/>
        <w:ind w:firstLine="567"/>
        <w:jc w:val="both"/>
        <w:rPr>
          <w:b/>
          <w:sz w:val="26"/>
          <w:szCs w:val="26"/>
        </w:rPr>
      </w:pPr>
    </w:p>
    <w:sectPr>
      <w:headerReference w:type="even" r:id="rId6"/>
      <w:headerReference w:type="default" r:id="rId7"/>
      <w:type w:val="nextPage"/>
      <w:pgSz w:w="11906" w:h="16838"/>
      <w:pgMar w:top="1134" w:right="707" w:bottom="1135" w:left="1701" w:header="709" w:footer="0" w:gutter="0"/>
      <w:pgNumType w:fmt="decimal"/>
      <w:cols w:space="708"/>
      <w:formProt w:val="0"/>
      <w:titlePg/>
      <w:textDirection w:val="lrTb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spacing w:before="0" w:after="20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spacing w:before="0" w:after="20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center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spacing w:before="0" w:after="20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spacing w:before="0" w:after="200"/>
      <w:jc w:val="center"/>
    </w:pPr>
    <w:r>
      <mc:AlternateContent>
        <mc:Choice Requires="wps">
          <w:drawing>
            <wp:anchor distT="0" distB="0" distL="0" distR="0" simplePos="0" relativeHeight="251661312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031230" cy="462280"/>
              <wp:effectExtent l="0" t="0" r="0" b="0"/>
              <wp:wrapNone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031230" cy="462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sdt>
                          <w:sdtPr>
                            <w:id w:val="97882731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>
                              <w:pPr>
                                <w:pStyle w:val="Header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</w:instrText>
                              </w:r>
                              <w:r>
                                <w:fldChar w:fldCharType="separate"/>
                              </w:r>
                              <w: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Header"/>
                            <w:tabs>
                              <w:tab w:val="left" w:pos="2204"/>
                              <w:tab w:val="left" w:pos="4120"/>
                              <w:tab w:val="clear" w:pos="4677"/>
                              <w:tab w:val="clear" w:pos="9355"/>
                            </w:tabs>
                            <w:spacing w:before="0" w:after="200"/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0" style="width:474.9pt;height:36.4pt;margin-top:0;margin-left:0;mso-position-horizontal:left;mso-position-vertical:top;mso-wrap-distance-bottom:0;mso-wrap-distance-left:0;mso-wrap-distance-right:0;mso-wrap-distance-top:0;position:absolute;z-index:251660288">
              <v:textbox inset="0,0,0,0">
                <w:txbxContent>
                  <w:sdt>
                    <w:sdtPr>
                      <w:id w:val="1667565070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>
                        <w:pPr>
                          <w:pStyle w:val="Header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</w:instrText>
                        </w:r>
                        <w:r>
                          <w:fldChar w:fldCharType="separate"/>
                        </w:r>
                        <w:r>
                          <w:t>4</w:t>
                        </w:r>
                        <w:r>
                          <w:fldChar w:fldCharType="end"/>
                        </w:r>
                      </w:p>
                    </w:sdtContent>
                  </w:sdt>
                  <w:p>
                    <w:pPr>
                      <w:pStyle w:val="Header"/>
                      <w:tabs>
                        <w:tab w:val="left" w:pos="2204"/>
                        <w:tab w:val="left" w:pos="4120"/>
                        <w:tab w:val="clear" w:pos="4677"/>
                        <w:tab w:val="clear" w:pos="9355"/>
                      </w:tabs>
                      <w:spacing w:before="0" w:after="200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widowControl/>
      <w:bidi w:val="0"/>
      <w:spacing w:before="0" w:after="200" w:line="252" w:lineRule="auto"/>
      <w:jc w:val="left"/>
    </w:pPr>
    <w:rPr>
      <w:rFonts w:ascii="Cambria" w:eastAsia="Times New Roman" w:hAnsi="Cambria" w:cs="Times New Roman"/>
      <w:color w:val="auto"/>
      <w:kern w:val="0"/>
      <w:sz w:val="22"/>
      <w:szCs w:val="22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-">
    <w:name w:val="Интернет-ссылка"/>
    <w:rsid w:val="00E60919"/>
    <w:rPr>
      <w:strike w:val="0"/>
      <w:dstrike w:val="0"/>
      <w:color w:val="0088CC"/>
      <w:u w:val="none"/>
      <w:effect w:val="none"/>
    </w:rPr>
  </w:style>
  <w:style w:type="character" w:customStyle="1" w:styleId="a">
    <w:name w:val="Верхний колонтитул Знак"/>
    <w:basedOn w:val="DefaultParagraphFont"/>
    <w:uiPriority w:val="99"/>
    <w:qFormat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qFormat/>
    <w:rsid w:val="00E60919"/>
  </w:style>
  <w:style w:type="character" w:customStyle="1" w:styleId="FontStyle11">
    <w:name w:val="Font Style11"/>
    <w:qFormat/>
    <w:rsid w:val="00E60919"/>
    <w:rPr>
      <w:rFonts w:ascii="Times New Roman" w:hAnsi="Times New Roman" w:cs="Times New Roman"/>
      <w:sz w:val="22"/>
      <w:szCs w:val="22"/>
    </w:rPr>
  </w:style>
  <w:style w:type="character" w:customStyle="1" w:styleId="a0">
    <w:name w:val="Текст выноски Знак"/>
    <w:basedOn w:val="DefaultParagraphFont"/>
    <w:uiPriority w:val="99"/>
    <w:semiHidden/>
    <w:qFormat/>
    <w:rsid w:val="00FB7D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qFormat/>
    <w:rsid w:val="00E363BC"/>
    <w:rPr>
      <w:rFonts w:ascii="Times New Roman" w:hAnsi="Times New Roman" w:cs="Times New Roman"/>
      <w:sz w:val="22"/>
      <w:szCs w:val="22"/>
      <w:u w:val="none"/>
    </w:rPr>
  </w:style>
  <w:style w:type="character" w:customStyle="1" w:styleId="a1">
    <w:name w:val="Нижний колонтитул Знак"/>
    <w:basedOn w:val="DefaultParagraphFont"/>
    <w:uiPriority w:val="99"/>
    <w:qFormat/>
    <w:rsid w:val="003456A5"/>
    <w:rPr>
      <w:rFonts w:ascii="Cambria" w:eastAsia="Times New Roman" w:hAnsi="Cambria" w:cs="Times New Roman"/>
      <w:lang w:eastAsia="ru-RU"/>
    </w:rPr>
  </w:style>
  <w:style w:type="character" w:customStyle="1" w:styleId="apple-converted-space">
    <w:name w:val="apple-converted-space"/>
    <w:qFormat/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Arial"/>
    </w:rPr>
  </w:style>
  <w:style w:type="paragraph" w:customStyle="1" w:styleId="a4">
    <w:name w:val="Колонтитул"/>
    <w:basedOn w:val="Normal"/>
    <w:qFormat/>
  </w:style>
  <w:style w:type="paragraph" w:customStyle="1" w:styleId="Header">
    <w:name w:val="Header"/>
    <w:basedOn w:val="Normal"/>
    <w:uiPriority w:val="99"/>
    <w:rsid w:val="00E60919"/>
    <w:pPr>
      <w:tabs>
        <w:tab w:val="clear" w:pos="708"/>
        <w:tab w:val="center" w:pos="4677"/>
        <w:tab w:val="right" w:pos="9355"/>
      </w:tabs>
    </w:pPr>
  </w:style>
  <w:style w:type="paragraph" w:styleId="BalloonText">
    <w:name w:val="Balloon Text"/>
    <w:basedOn w:val="Normal"/>
    <w:uiPriority w:val="99"/>
    <w:semiHidden/>
    <w:unhideWhenUsed/>
    <w:qFormat/>
    <w:rsid w:val="00FB7DF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9E6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20">
    <w:name w:val="Основной текст (2)"/>
    <w:basedOn w:val="Normal"/>
    <w:link w:val="2"/>
    <w:qFormat/>
    <w:rsid w:val="00B32C04"/>
    <w:pPr>
      <w:widowControl w:val="0"/>
      <w:shd w:val="clear" w:color="auto" w:fill="FFFFFF"/>
      <w:spacing w:before="0" w:after="480" w:line="274" w:lineRule="exact"/>
      <w:jc w:val="both"/>
    </w:pPr>
    <w:rPr>
      <w:rFonts w:ascii="Times New Roman" w:hAnsi="Times New Roman" w:eastAsiaTheme="minorHAnsi"/>
      <w:lang w:eastAsia="en-US"/>
    </w:rPr>
  </w:style>
  <w:style w:type="paragraph" w:customStyle="1" w:styleId="Footer">
    <w:name w:val="Footer"/>
    <w:basedOn w:val="Normal"/>
    <w:uiPriority w:val="99"/>
    <w:unhideWhenUsed/>
    <w:rsid w:val="003456A5"/>
    <w:pPr>
      <w:tabs>
        <w:tab w:val="clear" w:pos="708"/>
        <w:tab w:val="center" w:pos="4677"/>
        <w:tab w:val="right" w:pos="9355"/>
      </w:tabs>
      <w:spacing w:before="0" w:after="0" w:line="240" w:lineRule="auto"/>
    </w:pPr>
  </w:style>
  <w:style w:type="paragraph" w:customStyle="1" w:styleId="a5">
    <w:name w:val="Содержимое врезки"/>
    <w:basedOn w:val="Normal"/>
    <w:qFormat/>
  </w:style>
  <w:style w:type="paragraph" w:styleId="NormalWeb">
    <w:name w:val="Normal (Web)"/>
    <w:basedOn w:val="Normal"/>
    <w:qFormat/>
    <w:pPr>
      <w:spacing w:beforeAutospacing="1" w:afterAutospacing="1"/>
    </w:pPr>
    <w:rPr>
      <w:lang w:eastAsia="ru-RU"/>
    </w:rPr>
  </w:style>
  <w:style w:type="paragraph" w:customStyle="1" w:styleId="s1">
    <w:name w:val="s_1"/>
    <w:basedOn w:val="Normal"/>
    <w:qFormat/>
    <w:pPr>
      <w:spacing w:beforeAutospacing="1" w:afterAutospacing="1"/>
    </w:pPr>
    <w:rPr>
      <w:lang w:eastAsia="ru-RU"/>
    </w:rPr>
  </w:style>
  <w:style w:type="paragraph" w:customStyle="1" w:styleId="ConsPlusNormal">
    <w:name w:val="ConsPlusNormal"/>
    <w:qFormat/>
    <w:pPr>
      <w:widowControl/>
      <w:suppressAutoHyphens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2"/>
      <w:sz w:val="24"/>
      <w:szCs w:val="24"/>
      <w:lang w:val="ru-RU" w:eastAsia="ru-RU" w:bidi="hi-IN"/>
    </w:rPr>
  </w:style>
  <w:style w:type="paragraph" w:customStyle="1" w:styleId="1">
    <w:name w:val="Текст1"/>
    <w:basedOn w:val="Normal"/>
    <w:qFormat/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F06A8-25F4-4BCA-912E-9AD90553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