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5D53" w:rsidRPr="00FC26FB" w:rsidP="00165D53" w14:paraId="5C3FFC91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B05E50">
        <w:rPr>
          <w:rFonts w:ascii="Times New Roman" w:hAnsi="Times New Roman" w:cs="Times New Roman"/>
          <w:b/>
          <w:sz w:val="26"/>
          <w:szCs w:val="26"/>
        </w:rPr>
        <w:t>552</w:t>
      </w:r>
      <w:r w:rsidRPr="00FC26FB">
        <w:rPr>
          <w:rFonts w:ascii="Times New Roman" w:hAnsi="Times New Roman" w:cs="Times New Roman"/>
          <w:b/>
          <w:sz w:val="26"/>
          <w:szCs w:val="26"/>
        </w:rPr>
        <w:t>/2018</w:t>
      </w:r>
    </w:p>
    <w:p w:rsidR="00165D53" w:rsidRPr="00FC26FB" w:rsidP="00165D53" w14:paraId="1DC93187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65D53" w:rsidRPr="00FC26FB" w:rsidP="00165D53" w14:paraId="4A7DBC45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Pr="00FC26FB">
        <w:rPr>
          <w:sz w:val="26"/>
          <w:szCs w:val="26"/>
        </w:rPr>
        <w:t xml:space="preserve"> 2018 года</w:t>
      </w:r>
      <w:r w:rsidRPr="00FC26FB"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C26FB">
        <w:rPr>
          <w:sz w:val="26"/>
          <w:szCs w:val="26"/>
        </w:rPr>
        <w:tab/>
        <w:t xml:space="preserve"> г. Евпатория проспект Ленина,51/50</w:t>
      </w:r>
    </w:p>
    <w:p w:rsidR="00165D53" w:rsidRPr="00FC26FB" w:rsidP="00165D53" w14:paraId="54AC6DB2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FC26FB">
        <w:rPr>
          <w:sz w:val="26"/>
          <w:szCs w:val="26"/>
        </w:rPr>
        <w:t>Киоса</w:t>
      </w:r>
      <w:r w:rsidRPr="00FC26FB">
        <w:rPr>
          <w:sz w:val="26"/>
          <w:szCs w:val="26"/>
        </w:rPr>
        <w:t xml:space="preserve"> Наталья Алексеевна, рассмотрев поступивший из ОГИБДД ОМВД России по г. Евпатории в порядке </w:t>
      </w:r>
      <w:r w:rsidRPr="00FC26FB">
        <w:rPr>
          <w:rFonts w:eastAsia="Arial Unicode MS"/>
          <w:sz w:val="26"/>
          <w:szCs w:val="26"/>
        </w:rPr>
        <w:t>ч. 1 ст. 29.5 КоАП РФ административный материал в отношении</w:t>
      </w:r>
    </w:p>
    <w:p w:rsidR="00165D53" w:rsidRPr="00FC26FB" w:rsidP="00165D53" w14:paraId="75F91C34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Гориненко</w:t>
      </w:r>
      <w:r>
        <w:rPr>
          <w:b/>
          <w:sz w:val="26"/>
          <w:szCs w:val="26"/>
        </w:rPr>
        <w:t xml:space="preserve"> Александра Викторовича</w:t>
      </w:r>
      <w:r w:rsidRPr="00FC26FB">
        <w:rPr>
          <w:sz w:val="26"/>
          <w:szCs w:val="26"/>
        </w:rPr>
        <w:t xml:space="preserve">, </w:t>
      </w:r>
      <w:r w:rsidR="007F6745">
        <w:rPr>
          <w:sz w:val="26"/>
          <w:szCs w:val="26"/>
        </w:rPr>
        <w:t>личные данные</w:t>
      </w:r>
    </w:p>
    <w:p w:rsidR="00165D53" w:rsidRPr="00FC26FB" w:rsidP="00165D53" w14:paraId="70BBEF39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по ч.4 ст. 12.15 КоАП Российской Федерации,</w:t>
      </w:r>
    </w:p>
    <w:p w:rsidR="00165D53" w:rsidRPr="00FC26FB" w:rsidP="00165D53" w14:paraId="74D5531E" w14:textId="77777777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165D53" w:rsidRPr="00FC26FB" w:rsidP="00165D53" w14:paraId="36E2980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FC26FB">
        <w:rPr>
          <w:sz w:val="26"/>
          <w:szCs w:val="26"/>
        </w:rPr>
        <w:t xml:space="preserve">  на</w:t>
      </w:r>
      <w:r w:rsidRPr="00FC26FB">
        <w:rPr>
          <w:sz w:val="26"/>
          <w:szCs w:val="26"/>
        </w:rPr>
        <w:t xml:space="preserve"> автодороге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Гориненко</w:t>
      </w:r>
      <w:r>
        <w:rPr>
          <w:sz w:val="26"/>
          <w:szCs w:val="26"/>
        </w:rPr>
        <w:t xml:space="preserve"> А.В., управлял</w:t>
      </w:r>
      <w:r w:rsidRPr="00FC26FB">
        <w:rPr>
          <w:sz w:val="26"/>
          <w:szCs w:val="26"/>
        </w:rPr>
        <w:t xml:space="preserve"> принадл</w:t>
      </w:r>
      <w:r w:rsidR="005343F9">
        <w:rPr>
          <w:sz w:val="26"/>
          <w:szCs w:val="26"/>
        </w:rPr>
        <w:t>ежащим</w:t>
      </w:r>
      <w:r w:rsidRPr="00FC26FB">
        <w:rPr>
          <w:sz w:val="26"/>
          <w:szCs w:val="26"/>
        </w:rPr>
        <w:t xml:space="preserve"> ему транспортным средством</w:t>
      </w:r>
      <w:r>
        <w:rPr>
          <w:sz w:val="26"/>
          <w:szCs w:val="26"/>
        </w:rPr>
        <w:t xml:space="preserve"> -</w:t>
      </w:r>
      <w:r w:rsidRPr="00FC26FB">
        <w:rPr>
          <w:sz w:val="26"/>
          <w:szCs w:val="26"/>
        </w:rPr>
        <w:t xml:space="preserve"> автомобилем «</w:t>
      </w:r>
      <w:r>
        <w:rPr>
          <w:bCs/>
        </w:rPr>
        <w:t>***</w:t>
      </w:r>
      <w:r w:rsidRPr="005B104E">
        <w:rPr>
          <w:sz w:val="26"/>
          <w:szCs w:val="26"/>
        </w:rPr>
        <w:t>»</w:t>
      </w:r>
      <w:r w:rsidRPr="00FC26FB">
        <w:rPr>
          <w:sz w:val="26"/>
          <w:szCs w:val="26"/>
        </w:rPr>
        <w:t xml:space="preserve"> государственный номерной знак </w:t>
      </w:r>
      <w:r>
        <w:rPr>
          <w:sz w:val="26"/>
          <w:szCs w:val="26"/>
        </w:rPr>
        <w:t>***</w:t>
      </w:r>
      <w:r w:rsidRPr="00FC26FB">
        <w:rPr>
          <w:sz w:val="26"/>
          <w:szCs w:val="26"/>
        </w:rPr>
        <w:t xml:space="preserve"> осуществил выезд на полосу, предназначенную для встречного движения, в зоне действия дорожно</w:t>
      </w:r>
      <w:r>
        <w:rPr>
          <w:sz w:val="26"/>
          <w:szCs w:val="26"/>
        </w:rPr>
        <w:t>го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знака 3.20 «Обгон запрещен»</w:t>
      </w:r>
      <w:r w:rsidRPr="00FC26FB">
        <w:rPr>
          <w:sz w:val="26"/>
          <w:szCs w:val="26"/>
        </w:rPr>
        <w:t>, чем совершил правонарушение, предусмотренное ч.4 ст. 12.15 КоАП РФ.</w:t>
      </w:r>
    </w:p>
    <w:p w:rsidR="00165D53" w:rsidRPr="00FC26FB" w:rsidP="00165D53" w14:paraId="2DEE9D82" w14:textId="77777777">
      <w:pPr>
        <w:ind w:firstLine="708"/>
        <w:jc w:val="both"/>
        <w:rPr>
          <w:color w:val="FF0000"/>
          <w:sz w:val="26"/>
          <w:szCs w:val="26"/>
        </w:rPr>
      </w:pPr>
      <w:r w:rsidRPr="00FC26FB">
        <w:rPr>
          <w:color w:val="000000" w:themeColor="text1"/>
          <w:sz w:val="26"/>
          <w:szCs w:val="26"/>
        </w:rPr>
        <w:t xml:space="preserve">В суде </w:t>
      </w:r>
      <w:r>
        <w:rPr>
          <w:color w:val="000000" w:themeColor="text1"/>
          <w:sz w:val="26"/>
          <w:szCs w:val="26"/>
        </w:rPr>
        <w:t>Гориненко</w:t>
      </w:r>
      <w:r>
        <w:rPr>
          <w:color w:val="000000" w:themeColor="text1"/>
          <w:sz w:val="26"/>
          <w:szCs w:val="26"/>
        </w:rPr>
        <w:t xml:space="preserve"> А.В.</w:t>
      </w:r>
      <w:r w:rsidRPr="00FC26FB">
        <w:rPr>
          <w:color w:val="000000" w:themeColor="text1"/>
          <w:sz w:val="26"/>
          <w:szCs w:val="26"/>
        </w:rPr>
        <w:t xml:space="preserve"> вину в совершении административного правонарушения </w:t>
      </w:r>
      <w:r>
        <w:rPr>
          <w:color w:val="000000" w:themeColor="text1"/>
          <w:sz w:val="26"/>
          <w:szCs w:val="26"/>
        </w:rPr>
        <w:t xml:space="preserve">не признал, пояснив, что при указанных в протоколе об административном </w:t>
      </w:r>
      <w:r>
        <w:rPr>
          <w:color w:val="000000" w:themeColor="text1"/>
          <w:sz w:val="26"/>
          <w:szCs w:val="26"/>
        </w:rPr>
        <w:t>правонарушении  обстоятельствах</w:t>
      </w:r>
      <w:r>
        <w:rPr>
          <w:color w:val="000000" w:themeColor="text1"/>
          <w:sz w:val="26"/>
          <w:szCs w:val="26"/>
        </w:rPr>
        <w:t xml:space="preserve"> управлял транспортным средством - автомобилем и осуществил обгон впереди движущегося автомобиля, однако при осуществлении маневра знак он не заметил. </w:t>
      </w:r>
      <w:r>
        <w:rPr>
          <w:color w:val="000000" w:themeColor="text1"/>
          <w:sz w:val="26"/>
          <w:szCs w:val="26"/>
        </w:rPr>
        <w:t>Кроме того</w:t>
      </w:r>
      <w:r>
        <w:rPr>
          <w:color w:val="000000" w:themeColor="text1"/>
          <w:sz w:val="26"/>
          <w:szCs w:val="26"/>
        </w:rPr>
        <w:t xml:space="preserve"> указал, что на дороге отсутствовала дорожная разметка, а проезжая часть дороги была достаточно широкой, позволяющей предположить, что каждое из </w:t>
      </w:r>
      <w:r w:rsidR="00D06A86">
        <w:rPr>
          <w:color w:val="000000" w:themeColor="text1"/>
          <w:sz w:val="26"/>
          <w:szCs w:val="26"/>
        </w:rPr>
        <w:t xml:space="preserve">двух </w:t>
      </w:r>
      <w:r>
        <w:rPr>
          <w:color w:val="000000" w:themeColor="text1"/>
          <w:sz w:val="26"/>
          <w:szCs w:val="26"/>
        </w:rPr>
        <w:t xml:space="preserve">направлений дороги имеет по две полосы движения. Указал, </w:t>
      </w:r>
      <w:r>
        <w:rPr>
          <w:color w:val="000000" w:themeColor="text1"/>
          <w:sz w:val="26"/>
          <w:szCs w:val="26"/>
        </w:rPr>
        <w:t xml:space="preserve">что </w:t>
      </w:r>
      <w:r w:rsidR="008368D1">
        <w:rPr>
          <w:color w:val="000000" w:themeColor="text1"/>
          <w:sz w:val="26"/>
          <w:szCs w:val="26"/>
        </w:rPr>
        <w:t>по его мнению</w:t>
      </w:r>
      <w:r w:rsidR="008368D1">
        <w:rPr>
          <w:color w:val="000000" w:themeColor="text1"/>
          <w:sz w:val="26"/>
          <w:szCs w:val="26"/>
        </w:rPr>
        <w:t xml:space="preserve"> им было допущено правонарушение предусмотренное</w:t>
      </w:r>
      <w:r>
        <w:rPr>
          <w:color w:val="000000" w:themeColor="text1"/>
          <w:sz w:val="26"/>
          <w:szCs w:val="26"/>
        </w:rPr>
        <w:t xml:space="preserve"> </w:t>
      </w:r>
      <w:r w:rsidR="008368D1">
        <w:rPr>
          <w:color w:val="000000" w:themeColor="text1"/>
          <w:sz w:val="26"/>
          <w:szCs w:val="26"/>
        </w:rPr>
        <w:t>ч.1 ст. 12.16 КоАП РФ.</w:t>
      </w:r>
    </w:p>
    <w:p w:rsidR="00165D53" w:rsidRPr="00FC26FB" w:rsidP="00165D53" w14:paraId="361D45B7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8368D1">
        <w:rPr>
          <w:sz w:val="26"/>
          <w:szCs w:val="26"/>
        </w:rPr>
        <w:t>Гориненко</w:t>
      </w:r>
      <w:r w:rsidR="008368D1">
        <w:rPr>
          <w:sz w:val="26"/>
          <w:szCs w:val="26"/>
        </w:rPr>
        <w:t xml:space="preserve"> А.В.</w:t>
      </w:r>
      <w:r w:rsidRPr="00FC26FB">
        <w:rPr>
          <w:sz w:val="26"/>
          <w:szCs w:val="26"/>
        </w:rPr>
        <w:t xml:space="preserve"> 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предназначенную</w:t>
      </w:r>
      <w:r w:rsidR="00D06A86">
        <w:rPr>
          <w:sz w:val="26"/>
          <w:szCs w:val="26"/>
          <w:shd w:val="clear" w:color="auto" w:fill="FFFFFF"/>
        </w:rPr>
        <w:t xml:space="preserve"> для встречного движения</w:t>
      </w:r>
      <w:r w:rsidRPr="00FC26FB">
        <w:rPr>
          <w:sz w:val="26"/>
          <w:szCs w:val="26"/>
          <w:shd w:val="clear" w:color="auto" w:fill="FFFFFF"/>
        </w:rPr>
        <w:t>, за исключением случаев, предусмотренных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частью 3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настоящей статьи.</w:t>
      </w:r>
    </w:p>
    <w:p w:rsidR="00165D53" w:rsidRPr="00FC26FB" w:rsidP="00165D53" w14:paraId="1C084DE2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65D53" w:rsidRPr="00FC26FB" w:rsidP="00165D53" w14:paraId="05A086C3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65D53" w:rsidRPr="00FC26FB" w:rsidP="00165D53" w14:paraId="7A5E8808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8368D1" w:rsidRPr="00ED529C" w:rsidP="008368D1" w14:paraId="179586A8" w14:textId="77777777">
      <w:pPr>
        <w:pStyle w:val="ConsPlusNormal"/>
        <w:ind w:firstLine="540"/>
        <w:jc w:val="both"/>
        <w:rPr>
          <w:color w:val="FF0000"/>
          <w:sz w:val="26"/>
          <w:szCs w:val="26"/>
          <w:shd w:val="clear" w:color="auto" w:fill="FFFFFF"/>
        </w:rPr>
      </w:pPr>
      <w:r w:rsidRPr="00D06A86">
        <w:rPr>
          <w:sz w:val="26"/>
          <w:szCs w:val="26"/>
          <w:shd w:val="clear" w:color="auto" w:fill="FFFFFF"/>
        </w:rPr>
        <w:t xml:space="preserve">Согласно Приложения 1 к Правилам дорожного движения РФ в зоне действия дорожного знака 3.20 «Обгон запрещен» запрещается </w:t>
      </w:r>
      <w:r w:rsidRPr="00ED529C">
        <w:rPr>
          <w:color w:val="333333"/>
          <w:sz w:val="26"/>
          <w:szCs w:val="26"/>
          <w:shd w:val="clear" w:color="auto" w:fill="FFFFFF"/>
        </w:rPr>
        <w:t xml:space="preserve">обгон всех транспортных средств, </w:t>
      </w:r>
      <w:r w:rsidRPr="00ED529C">
        <w:rPr>
          <w:color w:val="333333"/>
          <w:sz w:val="26"/>
          <w:szCs w:val="26"/>
          <w:shd w:val="clear" w:color="auto" w:fill="FFFFFF"/>
        </w:rPr>
        <w:t>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65D53" w:rsidRPr="00FC26FB" w:rsidP="00165D53" w14:paraId="5E5B964C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165D53" w:rsidRPr="00FC26FB" w:rsidP="00165D53" w14:paraId="7AA1D572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165D53" w:rsidRPr="00FC26FB" w:rsidP="00165D53" w14:paraId="2D866F9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="008368D1">
        <w:rPr>
          <w:sz w:val="26"/>
          <w:szCs w:val="26"/>
        </w:rPr>
        <w:t>Гориненко</w:t>
      </w:r>
      <w:r w:rsidR="008368D1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</w:t>
      </w:r>
      <w:r w:rsidRPr="00FC26FB">
        <w:rPr>
          <w:sz w:val="26"/>
          <w:szCs w:val="26"/>
        </w:rPr>
        <w:t>правонарушении</w:t>
      </w:r>
      <w:r w:rsidR="008368D1">
        <w:rPr>
          <w:sz w:val="26"/>
          <w:szCs w:val="26"/>
        </w:rPr>
        <w:t xml:space="preserve">  от</w:t>
      </w:r>
      <w:r w:rsidR="008368D1">
        <w:rPr>
          <w:sz w:val="26"/>
          <w:szCs w:val="26"/>
        </w:rPr>
        <w:t xml:space="preserve"> </w:t>
      </w:r>
      <w:r w:rsidR="007F6745">
        <w:rPr>
          <w:sz w:val="26"/>
          <w:szCs w:val="26"/>
        </w:rPr>
        <w:t>***</w:t>
      </w:r>
      <w:r w:rsidR="008368D1">
        <w:rPr>
          <w:sz w:val="26"/>
          <w:szCs w:val="26"/>
        </w:rPr>
        <w:t xml:space="preserve">., в котором  </w:t>
      </w:r>
      <w:r w:rsidR="008368D1">
        <w:rPr>
          <w:sz w:val="26"/>
          <w:szCs w:val="26"/>
        </w:rPr>
        <w:t>Гориненко</w:t>
      </w:r>
      <w:r w:rsidR="008368D1">
        <w:rPr>
          <w:sz w:val="26"/>
          <w:szCs w:val="26"/>
        </w:rPr>
        <w:t xml:space="preserve"> А.В. указывал, что правонарушение допустил из-за того, что не увидел дорожный знак</w:t>
      </w:r>
      <w:r w:rsidR="00D06A86">
        <w:rPr>
          <w:sz w:val="26"/>
          <w:szCs w:val="26"/>
        </w:rPr>
        <w:t>;</w:t>
      </w:r>
      <w:r w:rsidR="008368D1">
        <w:rPr>
          <w:sz w:val="26"/>
          <w:szCs w:val="26"/>
        </w:rPr>
        <w:t xml:space="preserve"> схемой места совершения административного правонарушения от </w:t>
      </w:r>
      <w:r w:rsidR="007F6745">
        <w:rPr>
          <w:sz w:val="26"/>
          <w:szCs w:val="26"/>
        </w:rPr>
        <w:t>***</w:t>
      </w:r>
      <w:r w:rsidR="008368D1">
        <w:rPr>
          <w:sz w:val="26"/>
          <w:szCs w:val="26"/>
        </w:rPr>
        <w:t xml:space="preserve">. составленной с участием </w:t>
      </w:r>
      <w:r w:rsidR="008368D1">
        <w:rPr>
          <w:sz w:val="26"/>
          <w:szCs w:val="26"/>
        </w:rPr>
        <w:t>Гориненко</w:t>
      </w:r>
      <w:r w:rsidR="008368D1">
        <w:rPr>
          <w:sz w:val="26"/>
          <w:szCs w:val="26"/>
        </w:rPr>
        <w:t xml:space="preserve"> А.В., в</w:t>
      </w:r>
      <w:r w:rsidR="00D06A86">
        <w:rPr>
          <w:sz w:val="26"/>
          <w:szCs w:val="26"/>
        </w:rPr>
        <w:t xml:space="preserve"> которой последний указал, что </w:t>
      </w:r>
      <w:r w:rsidR="008368D1">
        <w:rPr>
          <w:sz w:val="26"/>
          <w:szCs w:val="26"/>
        </w:rPr>
        <w:t xml:space="preserve"> не согласен</w:t>
      </w:r>
      <w:r w:rsidR="00D06A86">
        <w:rPr>
          <w:sz w:val="26"/>
          <w:szCs w:val="26"/>
        </w:rPr>
        <w:t xml:space="preserve"> с схемой</w:t>
      </w:r>
      <w:r>
        <w:rPr>
          <w:sz w:val="26"/>
          <w:szCs w:val="26"/>
        </w:rPr>
        <w:t>. Указанные документы</w:t>
      </w:r>
      <w:r w:rsidRPr="00FC26FB">
        <w:rPr>
          <w:sz w:val="26"/>
          <w:szCs w:val="26"/>
        </w:rPr>
        <w:t xml:space="preserve"> составлены надлежащим образом, с соблюдением требований закона и являются допустимыми доказательствами. </w:t>
      </w:r>
    </w:p>
    <w:p w:rsidR="008368D1" w:rsidP="00165D53" w14:paraId="1973294E" w14:textId="77777777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Гориненко</w:t>
      </w:r>
      <w:r>
        <w:rPr>
          <w:sz w:val="26"/>
          <w:szCs w:val="26"/>
        </w:rPr>
        <w:t xml:space="preserve">  А.В.</w:t>
      </w:r>
      <w:r w:rsidRPr="00FC26FB">
        <w:rPr>
          <w:sz w:val="26"/>
          <w:szCs w:val="26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>
        <w:rPr>
          <w:sz w:val="26"/>
          <w:szCs w:val="26"/>
        </w:rPr>
        <w:t>ченную для встречного движения.</w:t>
      </w:r>
    </w:p>
    <w:p w:rsidR="00165D53" w:rsidP="00165D53" w14:paraId="72045313" w14:textId="7777777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="008368D1">
        <w:rPr>
          <w:sz w:val="26"/>
          <w:szCs w:val="26"/>
        </w:rPr>
        <w:t>Гориненко</w:t>
      </w:r>
      <w:r w:rsidR="008368D1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относительно того, что на дороге отсутствовала дорожная разметка запрещающая маневр, не </w:t>
      </w:r>
      <w:r w:rsidR="008368D1">
        <w:rPr>
          <w:sz w:val="26"/>
          <w:szCs w:val="26"/>
        </w:rPr>
        <w:t xml:space="preserve">являются основанием для освобождения последнего от </w:t>
      </w:r>
      <w:r w:rsidR="006B3A50">
        <w:rPr>
          <w:sz w:val="26"/>
          <w:szCs w:val="26"/>
        </w:rPr>
        <w:t>ответственности</w:t>
      </w:r>
      <w:r w:rsidR="008368D1">
        <w:rPr>
          <w:sz w:val="26"/>
          <w:szCs w:val="26"/>
        </w:rPr>
        <w:t>, поскольку ответственность по ч.4 ст. 12.15 КоАП РФ наступает, в том числе за</w:t>
      </w:r>
      <w:r w:rsidR="006B3A50">
        <w:rPr>
          <w:sz w:val="26"/>
          <w:szCs w:val="26"/>
        </w:rPr>
        <w:t xml:space="preserve"> в</w:t>
      </w:r>
      <w:r w:rsidRPr="00FC26FB" w:rsidR="006B3A50">
        <w:rPr>
          <w:sz w:val="26"/>
          <w:szCs w:val="26"/>
        </w:rPr>
        <w:t xml:space="preserve">ыезд в нарушение </w:t>
      </w:r>
      <w:r w:rsidR="006B3A50">
        <w:rPr>
          <w:sz w:val="26"/>
          <w:szCs w:val="26"/>
        </w:rPr>
        <w:t>дорожного знака 3.20 ПДД РФ,</w:t>
      </w:r>
      <w:r w:rsidRPr="00FC26FB" w:rsidR="006B3A50">
        <w:rPr>
          <w:sz w:val="26"/>
          <w:szCs w:val="26"/>
        </w:rPr>
        <w:t xml:space="preserve"> на полосу, предназна</w:t>
      </w:r>
      <w:r w:rsidR="006B3A50">
        <w:rPr>
          <w:sz w:val="26"/>
          <w:szCs w:val="26"/>
        </w:rPr>
        <w:t>ченную для встречного движения</w:t>
      </w:r>
      <w:r>
        <w:rPr>
          <w:sz w:val="26"/>
          <w:szCs w:val="26"/>
        </w:rPr>
        <w:t xml:space="preserve">. </w:t>
      </w:r>
    </w:p>
    <w:p w:rsidR="006B3A50" w:rsidRPr="00FC26FB" w:rsidP="005343F9" w14:paraId="2AF3F385" w14:textId="7777777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оводы </w:t>
      </w:r>
      <w:r>
        <w:rPr>
          <w:sz w:val="26"/>
          <w:szCs w:val="26"/>
        </w:rPr>
        <w:t>Гориненко</w:t>
      </w:r>
      <w:r>
        <w:rPr>
          <w:sz w:val="26"/>
          <w:szCs w:val="26"/>
        </w:rPr>
        <w:t xml:space="preserve"> А.В. относительно </w:t>
      </w:r>
      <w:r>
        <w:rPr>
          <w:sz w:val="26"/>
          <w:szCs w:val="26"/>
        </w:rPr>
        <w:t xml:space="preserve">того,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проезжая часть имела по две полосы движения в каждом направлении, ввиду чего выезд на встречную полосу движения им не осуществлялся, также судом не принимаются, поскольку указанные обстоятельства опровергаются схемой места совершения административного правонарушения от </w:t>
      </w:r>
      <w:r w:rsidR="007F6745">
        <w:rPr>
          <w:sz w:val="26"/>
          <w:szCs w:val="26"/>
        </w:rPr>
        <w:t>***</w:t>
      </w:r>
      <w:r>
        <w:rPr>
          <w:sz w:val="26"/>
          <w:szCs w:val="26"/>
        </w:rPr>
        <w:t xml:space="preserve">. имеющейся в материалах дела. </w:t>
      </w:r>
      <w:r>
        <w:rPr>
          <w:sz w:val="26"/>
          <w:szCs w:val="26"/>
        </w:rPr>
        <w:t>Кроме  того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Гориненко</w:t>
      </w:r>
      <w:r>
        <w:rPr>
          <w:sz w:val="26"/>
          <w:szCs w:val="26"/>
        </w:rPr>
        <w:t xml:space="preserve">  А.В. в суде также </w:t>
      </w:r>
      <w:r w:rsidR="005343F9">
        <w:rPr>
          <w:sz w:val="26"/>
          <w:szCs w:val="26"/>
        </w:rPr>
        <w:t>указывал</w:t>
      </w:r>
      <w:r>
        <w:rPr>
          <w:sz w:val="26"/>
          <w:szCs w:val="26"/>
        </w:rPr>
        <w:t>, что на дороге отсутствовала дорожная разметка.</w:t>
      </w:r>
    </w:p>
    <w:p w:rsidR="00165D53" w:rsidRPr="00FC26FB" w:rsidP="00165D53" w14:paraId="6BD1F348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</w:t>
      </w:r>
      <w:r>
        <w:rPr>
          <w:sz w:val="26"/>
          <w:szCs w:val="26"/>
        </w:rPr>
        <w:t>в виде административного штрафа установленного санкцией ч.4 ст. 12.15 КоАП РФ.</w:t>
      </w:r>
    </w:p>
    <w:p w:rsidR="00165D53" w:rsidRPr="00FC26FB" w:rsidP="00165D53" w14:paraId="706EF34F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Ввиду отсутствия по делу обстоятельств, отягчающих вину </w:t>
      </w:r>
      <w:r w:rsidR="005343F9">
        <w:rPr>
          <w:sz w:val="26"/>
          <w:szCs w:val="26"/>
        </w:rPr>
        <w:t>Гориненко</w:t>
      </w:r>
      <w:r w:rsidR="005343F9">
        <w:rPr>
          <w:sz w:val="26"/>
          <w:szCs w:val="26"/>
        </w:rPr>
        <w:t xml:space="preserve"> А.В.,</w:t>
      </w:r>
      <w:r w:rsidRPr="00FC26FB">
        <w:rPr>
          <w:sz w:val="26"/>
          <w:szCs w:val="26"/>
        </w:rPr>
        <w:t xml:space="preserve">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165D53" w:rsidRPr="00FC26FB" w:rsidP="00165D53" w14:paraId="6B791C1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</w:p>
    <w:p w:rsidR="00165D53" w:rsidP="00165D53" w14:paraId="2037FBC5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165D53" w:rsidRPr="00FC26FB" w:rsidP="00165D53" w14:paraId="1EC284D1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165D53" w:rsidRPr="00FC26FB" w:rsidP="00165D53" w14:paraId="276E0E02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Гориненко</w:t>
      </w:r>
      <w:r>
        <w:rPr>
          <w:b/>
          <w:sz w:val="26"/>
          <w:szCs w:val="26"/>
        </w:rPr>
        <w:t xml:space="preserve"> Александра Викторовича</w:t>
      </w:r>
      <w:r w:rsidRPr="00FC26FB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165D53" w:rsidRPr="00FC26FB" w:rsidP="00165D53" w14:paraId="441C3286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65D53" w:rsidRPr="00FC26FB" w:rsidP="00165D53" w14:paraId="08CB29AE" w14:textId="77777777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FC26FB">
        <w:rPr>
          <w:sz w:val="26"/>
          <w:szCs w:val="26"/>
        </w:rPr>
        <w:t xml:space="preserve">Штраф подлежит оплате по следующим реквизитам: расчётный счёт </w:t>
      </w:r>
      <w:r w:rsidRPr="00FC26FB">
        <w:rPr>
          <w:sz w:val="26"/>
          <w:szCs w:val="26"/>
        </w:rPr>
        <w:t>40101810335100010001,  получатель</w:t>
      </w:r>
      <w:r w:rsidRPr="00FC26FB">
        <w:rPr>
          <w:sz w:val="26"/>
          <w:szCs w:val="26"/>
        </w:rPr>
        <w:t xml:space="preserve"> – УФК по Республике Крым (ОМВД России по  г. Евпатории), Банк получателя Отделение Республики Крым, ЮГУ ЦБ РФ,  БИК банка   получателя : 043510001; ИНН : 9110000105; КПП: 911001001;  ОКТМО  35712000; КБК </w:t>
      </w:r>
      <w:r w:rsidRPr="00FC26FB">
        <w:rPr>
          <w:spacing w:val="-10"/>
          <w:sz w:val="26"/>
          <w:szCs w:val="26"/>
        </w:rPr>
        <w:t>188 1 16</w:t>
      </w:r>
      <w:r>
        <w:rPr>
          <w:spacing w:val="-10"/>
          <w:sz w:val="26"/>
          <w:szCs w:val="26"/>
        </w:rPr>
        <w:t xml:space="preserve"> 30020  01 6000 140, УИН 188104</w:t>
      </w:r>
      <w:r w:rsidR="005343F9">
        <w:rPr>
          <w:spacing w:val="-10"/>
          <w:sz w:val="26"/>
          <w:szCs w:val="26"/>
        </w:rPr>
        <w:t>23180170014078</w:t>
      </w:r>
      <w:r w:rsidRPr="00FC26FB">
        <w:rPr>
          <w:spacing w:val="-10"/>
          <w:sz w:val="26"/>
          <w:szCs w:val="26"/>
        </w:rPr>
        <w:t>.</w:t>
      </w:r>
    </w:p>
    <w:p w:rsidR="00165D53" w:rsidRPr="00FC26FB" w:rsidP="00165D53" w14:paraId="750ABA5F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165D53" w:rsidRPr="00FC26FB" w:rsidP="00165D53" w14:paraId="379CB743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165D53" w:rsidRPr="00FC26FB" w:rsidP="00165D53" w14:paraId="122F5CC9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5D53" w:rsidRPr="00FC26FB" w:rsidP="00165D53" w14:paraId="3E073D86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5D53" w:rsidRPr="00FC26FB" w:rsidP="00165D53" w14:paraId="36D0017E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Постановление может быть обжаловано в течение 10 суток </w:t>
      </w:r>
      <w:r w:rsidRPr="00FC26FB">
        <w:rPr>
          <w:sz w:val="26"/>
          <w:szCs w:val="26"/>
        </w:rPr>
        <w:t>в порядке</w:t>
      </w:r>
      <w:r w:rsidRPr="00FC26FB">
        <w:rPr>
          <w:sz w:val="26"/>
          <w:szCs w:val="26"/>
        </w:rPr>
        <w:t xml:space="preserve"> предусмотренном ст. 30.2 КоАП Российской Федерации.</w:t>
      </w:r>
    </w:p>
    <w:p w:rsidR="00165D53" w:rsidRPr="00FC26FB" w:rsidP="00165D53" w14:paraId="64D60102" w14:textId="77777777">
      <w:pPr>
        <w:ind w:firstLine="720"/>
        <w:jc w:val="both"/>
        <w:rPr>
          <w:sz w:val="26"/>
          <w:szCs w:val="26"/>
        </w:rPr>
      </w:pPr>
    </w:p>
    <w:p w:rsidR="00165D53" w:rsidP="00165D53" w14:paraId="00F19973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 w:rsidRPr="00FC26FB">
        <w:rPr>
          <w:rFonts w:eastAsia="Tahoma"/>
          <w:b/>
          <w:sz w:val="26"/>
          <w:szCs w:val="26"/>
        </w:rPr>
        <w:t xml:space="preserve">Мировой судья                              </w:t>
      </w:r>
      <w:r w:rsidRPr="00FC26FB">
        <w:rPr>
          <w:rFonts w:eastAsia="Tahoma"/>
          <w:b/>
          <w:sz w:val="26"/>
          <w:szCs w:val="26"/>
        </w:rPr>
        <w:tab/>
      </w:r>
      <w:r w:rsidRPr="00FC26FB">
        <w:rPr>
          <w:rFonts w:eastAsia="Tahoma"/>
          <w:b/>
          <w:sz w:val="26"/>
          <w:szCs w:val="26"/>
        </w:rPr>
        <w:tab/>
      </w:r>
      <w:r w:rsidRPr="00FC26FB">
        <w:rPr>
          <w:rFonts w:eastAsia="Tahoma"/>
          <w:b/>
          <w:sz w:val="26"/>
          <w:szCs w:val="26"/>
        </w:rPr>
        <w:tab/>
        <w:t xml:space="preserve">        Н.А. </w:t>
      </w:r>
      <w:r w:rsidRPr="00FC26FB">
        <w:rPr>
          <w:rFonts w:eastAsia="Tahoma"/>
          <w:b/>
          <w:sz w:val="26"/>
          <w:szCs w:val="26"/>
        </w:rPr>
        <w:t>Киоса</w:t>
      </w:r>
    </w:p>
    <w:p w:rsidR="007F6745" w:rsidP="00165D53" w14:paraId="4F987D95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Согласовано</w:t>
      </w:r>
    </w:p>
    <w:p w:rsidR="007F6745" w:rsidP="00165D53" w14:paraId="2816AECC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                          Н.А. </w:t>
      </w:r>
      <w:r>
        <w:rPr>
          <w:rFonts w:eastAsia="Tahoma"/>
          <w:b/>
          <w:sz w:val="26"/>
          <w:szCs w:val="26"/>
        </w:rPr>
        <w:t>Киоса</w:t>
      </w:r>
    </w:p>
    <w:p w:rsidR="00AA660C" w14:paraId="093C9C1C" w14:textId="77777777"/>
    <w:sectPr w:rsidSect="006D24D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53"/>
    <w:rsid w:val="00165D53"/>
    <w:rsid w:val="005343F9"/>
    <w:rsid w:val="005B104E"/>
    <w:rsid w:val="006B3A50"/>
    <w:rsid w:val="007F6745"/>
    <w:rsid w:val="008368D1"/>
    <w:rsid w:val="008A718C"/>
    <w:rsid w:val="00AA660C"/>
    <w:rsid w:val="00B05E50"/>
    <w:rsid w:val="00D06A86"/>
    <w:rsid w:val="00ED529C"/>
    <w:rsid w:val="00FC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65D53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6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65D53"/>
  </w:style>
  <w:style w:type="character" w:styleId="Hyperlink">
    <w:name w:val="Hyperlink"/>
    <w:basedOn w:val="DefaultParagraphFont"/>
    <w:uiPriority w:val="99"/>
    <w:semiHidden/>
    <w:unhideWhenUsed/>
    <w:rsid w:val="00165D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43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