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04D" w:rsidRPr="005C608E" w:rsidP="00B0362C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8"/>
          <w:szCs w:val="28"/>
        </w:rPr>
      </w:pPr>
      <w:r w:rsidRPr="005C608E">
        <w:rPr>
          <w:rFonts w:ascii="Times New Roman" w:hAnsi="Times New Roman"/>
          <w:b/>
          <w:sz w:val="28"/>
          <w:szCs w:val="28"/>
        </w:rPr>
        <w:t>Дело № 5-38-</w:t>
      </w:r>
      <w:r w:rsidR="00E2184D">
        <w:rPr>
          <w:rFonts w:ascii="Times New Roman" w:hAnsi="Times New Roman"/>
          <w:b/>
          <w:sz w:val="28"/>
          <w:szCs w:val="28"/>
        </w:rPr>
        <w:t>558</w:t>
      </w:r>
      <w:r w:rsidRPr="005C608E">
        <w:rPr>
          <w:rFonts w:ascii="Times New Roman" w:hAnsi="Times New Roman"/>
          <w:b/>
          <w:sz w:val="28"/>
          <w:szCs w:val="28"/>
        </w:rPr>
        <w:t>/2018</w:t>
      </w:r>
    </w:p>
    <w:p w:rsidR="00CA504D" w:rsidRPr="00DD1FB3" w:rsidP="00B0362C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D1FB3">
        <w:rPr>
          <w:rFonts w:ascii="Times New Roman" w:hAnsi="Times New Roman"/>
          <w:b/>
          <w:sz w:val="28"/>
          <w:szCs w:val="28"/>
        </w:rPr>
        <w:t>ПОСТАНОВЛЕНИЕ</w:t>
      </w:r>
    </w:p>
    <w:p w:rsidR="00CA504D" w:rsidRPr="00DD1FB3" w:rsidP="00B0362C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04 октября</w:t>
      </w:r>
      <w:r w:rsidRPr="00DD1FB3">
        <w:rPr>
          <w:rFonts w:ascii="Times New Roman" w:hAnsi="Times New Roman"/>
          <w:sz w:val="28"/>
          <w:szCs w:val="28"/>
        </w:rPr>
        <w:t xml:space="preserve"> 2018 года</w:t>
      </w:r>
      <w:r w:rsidRPr="00DD1F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DD1FB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FB3">
        <w:rPr>
          <w:rFonts w:ascii="Times New Roman" w:hAnsi="Times New Roman"/>
          <w:sz w:val="28"/>
          <w:szCs w:val="28"/>
        </w:rPr>
        <w:t>Евпатория, пр. Ленина, 51/50</w:t>
      </w:r>
    </w:p>
    <w:p w:rsidR="00CA504D" w:rsidRPr="00DD1FB3" w:rsidP="00B0362C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</w:p>
    <w:p w:rsidR="00CA504D" w:rsidRPr="00DD1FB3" w:rsidP="00B0362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DD1FB3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CA504D" w:rsidRPr="00DD1FB3" w:rsidP="00B0362C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 </w:t>
      </w:r>
      <w:r w:rsidR="00E2184D">
        <w:rPr>
          <w:rFonts w:ascii="Times New Roman" w:hAnsi="Times New Roman"/>
          <w:b/>
          <w:sz w:val="28"/>
          <w:szCs w:val="28"/>
        </w:rPr>
        <w:t>Зуб Назара Романовича</w:t>
      </w:r>
      <w:r w:rsidRPr="00DD1FB3">
        <w:rPr>
          <w:rFonts w:ascii="Times New Roman" w:hAnsi="Times New Roman"/>
          <w:sz w:val="28"/>
          <w:szCs w:val="28"/>
        </w:rPr>
        <w:t>,</w:t>
      </w:r>
      <w:r w:rsidR="005C608E">
        <w:rPr>
          <w:rFonts w:ascii="Times New Roman" w:hAnsi="Times New Roman"/>
          <w:sz w:val="28"/>
          <w:szCs w:val="28"/>
        </w:rPr>
        <w:t xml:space="preserve"> </w:t>
      </w:r>
      <w:r w:rsidR="00862B46">
        <w:rPr>
          <w:rFonts w:ascii="Times New Roman" w:hAnsi="Times New Roman"/>
          <w:sz w:val="28"/>
          <w:szCs w:val="28"/>
        </w:rPr>
        <w:t>личные данные</w:t>
      </w:r>
    </w:p>
    <w:p w:rsidR="00CA504D" w:rsidRPr="00DD1FB3" w:rsidP="00B0362C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CA504D" w:rsidRPr="00DD1FB3" w:rsidP="00D527A8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D1FB3">
        <w:rPr>
          <w:rFonts w:ascii="Times New Roman" w:hAnsi="Times New Roman"/>
          <w:b/>
          <w:sz w:val="28"/>
          <w:szCs w:val="28"/>
        </w:rPr>
        <w:t>УСТАНОВИЛ:</w:t>
      </w:r>
    </w:p>
    <w:p w:rsidR="00E2184D" w:rsidP="00B0362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 Н.Р.</w:t>
      </w:r>
      <w:r w:rsidRPr="00DD1FB3" w:rsidR="00CA504D">
        <w:rPr>
          <w:rFonts w:ascii="Times New Roman" w:hAnsi="Times New Roman"/>
          <w:sz w:val="28"/>
          <w:szCs w:val="28"/>
        </w:rPr>
        <w:t xml:space="preserve"> являясь</w:t>
      </w:r>
      <w:r w:rsidRPr="00DD1FB3" w:rsidR="00CA504D">
        <w:rPr>
          <w:rFonts w:ascii="Times New Roman" w:hAnsi="Times New Roman"/>
          <w:sz w:val="28"/>
          <w:szCs w:val="28"/>
        </w:rPr>
        <w:t xml:space="preserve"> </w:t>
      </w:r>
      <w:r w:rsidR="00862B46">
        <w:rPr>
          <w:rFonts w:ascii="Times New Roman" w:hAnsi="Times New Roman"/>
          <w:sz w:val="28"/>
          <w:szCs w:val="28"/>
        </w:rPr>
        <w:t>****</w:t>
      </w:r>
      <w:r w:rsidRPr="00DD1FB3" w:rsidR="00CA504D">
        <w:rPr>
          <w:rFonts w:ascii="Times New Roman" w:hAnsi="Times New Roman"/>
          <w:sz w:val="28"/>
          <w:szCs w:val="28"/>
        </w:rPr>
        <w:t xml:space="preserve">, зарегистрированным по адресу: </w:t>
      </w:r>
      <w:r w:rsidR="00862B46">
        <w:rPr>
          <w:rFonts w:ascii="Times New Roman" w:hAnsi="Times New Roman"/>
          <w:sz w:val="28"/>
          <w:szCs w:val="28"/>
        </w:rPr>
        <w:t>****</w:t>
      </w:r>
      <w:r w:rsidRPr="00DD1FB3" w:rsidR="00CA504D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862B46">
        <w:rPr>
          <w:rFonts w:ascii="Times New Roman" w:hAnsi="Times New Roman"/>
          <w:sz w:val="28"/>
          <w:szCs w:val="28"/>
        </w:rPr>
        <w:t>***</w:t>
      </w:r>
      <w:r w:rsidRPr="00DD1FB3" w:rsidR="00CA504D">
        <w:rPr>
          <w:rFonts w:ascii="Times New Roman" w:hAnsi="Times New Roman"/>
          <w:sz w:val="28"/>
          <w:szCs w:val="28"/>
        </w:rPr>
        <w:t xml:space="preserve"> года (включительно), в Управление пенсионного фонда сведения о </w:t>
      </w:r>
      <w:r w:rsidR="005C608E">
        <w:rPr>
          <w:rFonts w:ascii="Times New Roman" w:hAnsi="Times New Roman"/>
          <w:sz w:val="28"/>
          <w:szCs w:val="28"/>
        </w:rPr>
        <w:t xml:space="preserve">страховом стаже </w:t>
      </w:r>
      <w:r w:rsidRPr="00DD1FB3" w:rsidR="00CA504D">
        <w:rPr>
          <w:rFonts w:ascii="Times New Roman" w:hAnsi="Times New Roman"/>
          <w:sz w:val="28"/>
          <w:szCs w:val="28"/>
        </w:rPr>
        <w:t>застрахованных лиц (форма СЗВ-</w:t>
      </w:r>
      <w:r w:rsidR="005C608E">
        <w:rPr>
          <w:rFonts w:ascii="Times New Roman" w:hAnsi="Times New Roman"/>
          <w:sz w:val="28"/>
          <w:szCs w:val="28"/>
        </w:rPr>
        <w:t>СТАЖ</w:t>
      </w:r>
      <w:r w:rsidRPr="00DD1FB3" w:rsidR="00CA504D">
        <w:rPr>
          <w:rFonts w:ascii="Times New Roman" w:hAnsi="Times New Roman"/>
          <w:sz w:val="28"/>
          <w:szCs w:val="28"/>
        </w:rPr>
        <w:t xml:space="preserve">) за </w:t>
      </w:r>
      <w:r w:rsidR="00862B46">
        <w:rPr>
          <w:rFonts w:ascii="Times New Roman" w:hAnsi="Times New Roman"/>
          <w:sz w:val="28"/>
          <w:szCs w:val="28"/>
        </w:rPr>
        <w:t xml:space="preserve">*** </w:t>
      </w:r>
      <w:r w:rsidRPr="00DD1FB3" w:rsidR="00CA504D">
        <w:rPr>
          <w:rFonts w:ascii="Times New Roman" w:hAnsi="Times New Roman"/>
          <w:sz w:val="28"/>
          <w:szCs w:val="28"/>
        </w:rPr>
        <w:t>год</w:t>
      </w:r>
      <w:r w:rsidR="00095221">
        <w:rPr>
          <w:rFonts w:ascii="Times New Roman" w:hAnsi="Times New Roman"/>
          <w:sz w:val="28"/>
          <w:szCs w:val="28"/>
        </w:rPr>
        <w:t xml:space="preserve"> в отношении </w:t>
      </w:r>
      <w:r w:rsidR="00862B46">
        <w:rPr>
          <w:rFonts w:ascii="Times New Roman" w:hAnsi="Times New Roman"/>
          <w:sz w:val="28"/>
          <w:szCs w:val="28"/>
        </w:rPr>
        <w:t>***</w:t>
      </w:r>
    </w:p>
    <w:p w:rsidR="00E2184D" w:rsidRPr="00E2184D" w:rsidP="00E2184D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2184D">
        <w:rPr>
          <w:rFonts w:ascii="Times New Roman" w:hAnsi="Times New Roman"/>
          <w:sz w:val="28"/>
          <w:szCs w:val="28"/>
        </w:rPr>
        <w:t xml:space="preserve">В суд </w:t>
      </w:r>
      <w:r>
        <w:rPr>
          <w:rFonts w:ascii="Times New Roman" w:hAnsi="Times New Roman"/>
          <w:sz w:val="28"/>
          <w:szCs w:val="28"/>
        </w:rPr>
        <w:t>Зуб Н.Р</w:t>
      </w:r>
      <w:r w:rsidRPr="00E2184D">
        <w:rPr>
          <w:rFonts w:ascii="Times New Roman" w:hAnsi="Times New Roman"/>
          <w:sz w:val="28"/>
          <w:szCs w:val="28"/>
        </w:rPr>
        <w:t>.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E2184D" w:rsidRPr="00E2184D" w:rsidP="00E2184D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2184D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2184D" w:rsidRPr="00E2184D" w:rsidP="00E218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2184D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2184D">
        <w:rPr>
          <w:rFonts w:ascii="Times New Roman" w:hAnsi="Times New Roman"/>
          <w:sz w:val="28"/>
          <w:szCs w:val="28"/>
        </w:rPr>
        <w:t xml:space="preserve"> либо с использованием иных сре</w:t>
      </w:r>
      <w:r w:rsidRPr="00E2184D">
        <w:rPr>
          <w:rFonts w:ascii="Times New Roman" w:hAnsi="Times New Roman"/>
          <w:sz w:val="28"/>
          <w:szCs w:val="28"/>
        </w:rPr>
        <w:t>дств св</w:t>
      </w:r>
      <w:r w:rsidRPr="00E2184D">
        <w:rPr>
          <w:rFonts w:ascii="Times New Roman" w:hAnsi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E2184D" w:rsidRPr="00E2184D" w:rsidP="00E218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2184D">
        <w:rPr>
          <w:rFonts w:ascii="Times New Roman" w:hAnsi="Times New Roman"/>
          <w:sz w:val="28"/>
          <w:szCs w:val="28"/>
        </w:rPr>
        <w:t>Согласно материалов</w:t>
      </w:r>
      <w:r w:rsidRPr="00E2184D">
        <w:rPr>
          <w:rFonts w:ascii="Times New Roman" w:hAnsi="Times New Roman"/>
          <w:sz w:val="28"/>
          <w:szCs w:val="28"/>
        </w:rPr>
        <w:t xml:space="preserve"> дела, о месте и времени судебного заседания, назначенного на </w:t>
      </w:r>
      <w:r w:rsidR="00862B46">
        <w:rPr>
          <w:rFonts w:ascii="Times New Roman" w:hAnsi="Times New Roman"/>
          <w:sz w:val="28"/>
          <w:szCs w:val="28"/>
        </w:rPr>
        <w:t>***</w:t>
      </w:r>
      <w:r w:rsidRPr="00E2184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Зуб Н.Р</w:t>
      </w:r>
      <w:r w:rsidRPr="00E2184D">
        <w:rPr>
          <w:rFonts w:ascii="Times New Roman" w:hAnsi="Times New Roman"/>
          <w:sz w:val="28"/>
          <w:szCs w:val="28"/>
        </w:rPr>
        <w:t xml:space="preserve">. извещен телефонограммой, однако в судебное заседание не явился. С заявлением об отложении судебного разбирательства </w:t>
      </w:r>
      <w:r>
        <w:rPr>
          <w:rFonts w:ascii="Times New Roman" w:hAnsi="Times New Roman"/>
          <w:sz w:val="28"/>
          <w:szCs w:val="28"/>
        </w:rPr>
        <w:t>Зуб Н.Р</w:t>
      </w:r>
      <w:r w:rsidRPr="00E2184D">
        <w:rPr>
          <w:rFonts w:ascii="Times New Roman" w:hAnsi="Times New Roman"/>
          <w:sz w:val="28"/>
          <w:szCs w:val="28"/>
        </w:rPr>
        <w:t>.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B508BB" w:rsidP="00B0362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DD1FB3" w:rsidR="00CA504D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="00CC6108">
        <w:rPr>
          <w:rFonts w:ascii="Times New Roman" w:hAnsi="Times New Roman"/>
          <w:sz w:val="28"/>
          <w:szCs w:val="28"/>
        </w:rPr>
        <w:t>Зуб Н.Р.</w:t>
      </w:r>
      <w:r w:rsidR="00095221">
        <w:rPr>
          <w:rFonts w:ascii="Times New Roman" w:hAnsi="Times New Roman"/>
          <w:sz w:val="28"/>
          <w:szCs w:val="28"/>
        </w:rPr>
        <w:t xml:space="preserve">, как </w:t>
      </w:r>
      <w:r w:rsidRPr="00DD1FB3" w:rsidR="00CA504D">
        <w:rPr>
          <w:rFonts w:ascii="Times New Roman" w:hAnsi="Times New Roman"/>
          <w:sz w:val="28"/>
          <w:szCs w:val="28"/>
        </w:rPr>
        <w:t xml:space="preserve"> </w:t>
      </w:r>
      <w:r w:rsidR="00862B46">
        <w:rPr>
          <w:rFonts w:ascii="Times New Roman" w:hAnsi="Times New Roman"/>
          <w:sz w:val="28"/>
          <w:szCs w:val="28"/>
        </w:rPr>
        <w:t>***</w:t>
      </w:r>
      <w:r w:rsidRPr="00DD1FB3" w:rsidR="00CA504D">
        <w:rPr>
          <w:rFonts w:ascii="Times New Roman" w:hAnsi="Times New Roman"/>
          <w:sz w:val="28"/>
          <w:szCs w:val="28"/>
        </w:rPr>
        <w:t>, совершил правонарушение, предусмотренное ст.15.33</w:t>
      </w:r>
      <w:r w:rsidR="00095221">
        <w:rPr>
          <w:rFonts w:ascii="Times New Roman" w:hAnsi="Times New Roman"/>
          <w:sz w:val="28"/>
          <w:szCs w:val="28"/>
        </w:rPr>
        <w:t xml:space="preserve">.2 Кодекса Российской Федерации </w:t>
      </w:r>
      <w:r w:rsidRPr="00DD1FB3" w:rsidR="00CA504D">
        <w:rPr>
          <w:rFonts w:ascii="Times New Roman" w:hAnsi="Times New Roman"/>
          <w:sz w:val="28"/>
          <w:szCs w:val="28"/>
        </w:rPr>
        <w:t xml:space="preserve">об административных правонарушениях, а именно: </w:t>
      </w:r>
      <w:r w:rsidRPr="00095221" w:rsidR="00CA504D">
        <w:rPr>
          <w:rFonts w:ascii="Times New Roman" w:hAnsi="Times New Roman"/>
          <w:color w:val="000000" w:themeColor="text1"/>
          <w:sz w:val="28"/>
          <w:szCs w:val="28"/>
        </w:rPr>
        <w:t>непредставление в установленный пунктом 2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 xml:space="preserve">, пунктом 3 </w:t>
      </w:r>
      <w:r w:rsidRPr="00095221" w:rsidR="00CA504D">
        <w:rPr>
          <w:rFonts w:ascii="Times New Roman" w:hAnsi="Times New Roman"/>
          <w:color w:val="000000" w:themeColor="text1"/>
          <w:sz w:val="28"/>
          <w:szCs w:val="28"/>
        </w:rPr>
        <w:t>ст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95221" w:rsidR="00CA504D">
        <w:rPr>
          <w:rFonts w:ascii="Times New Roman" w:hAnsi="Times New Roman"/>
          <w:color w:val="000000" w:themeColor="text1"/>
          <w:sz w:val="28"/>
          <w:szCs w:val="28"/>
        </w:rPr>
        <w:t xml:space="preserve"> 11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>, ст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 xml:space="preserve"> 15</w:t>
      </w:r>
      <w:r w:rsidRPr="00095221" w:rsidR="00CA504D">
        <w:rPr>
          <w:rFonts w:ascii="Times New Roman" w:hAnsi="Times New Roman"/>
          <w:color w:val="000000" w:themeColor="text1"/>
          <w:sz w:val="28"/>
          <w:szCs w:val="28"/>
        </w:rPr>
        <w:t xml:space="preserve"> ФЗ «Об индивидуальном (персонифицированном) учете в системе обязательного пенсионного страхования» № 27-ФЗ от 11.04.1996г. 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>срок сведений о страховом стаже застрахованных лиц (исх. форма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5221">
        <w:rPr>
          <w:rFonts w:ascii="Times New Roman" w:hAnsi="Times New Roman"/>
          <w:color w:val="000000" w:themeColor="text1"/>
          <w:sz w:val="28"/>
          <w:szCs w:val="28"/>
        </w:rPr>
        <w:t>СЗВ-СТАЖ)</w:t>
      </w:r>
      <w:r w:rsidR="001C6BAF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862B46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="001C6BAF">
        <w:rPr>
          <w:rFonts w:ascii="Times New Roman" w:hAnsi="Times New Roman"/>
          <w:color w:val="000000" w:themeColor="text1"/>
          <w:sz w:val="28"/>
          <w:szCs w:val="28"/>
        </w:rPr>
        <w:t xml:space="preserve"> год в отношении </w:t>
      </w:r>
      <w:r w:rsidR="00862B46">
        <w:rPr>
          <w:rFonts w:ascii="Times New Roman" w:hAnsi="Times New Roman"/>
          <w:color w:val="000000" w:themeColor="text1"/>
          <w:sz w:val="28"/>
          <w:szCs w:val="28"/>
        </w:rPr>
        <w:t>***</w:t>
      </w:r>
    </w:p>
    <w:p w:rsidR="00B508BB" w:rsidRPr="00095221" w:rsidP="00B508BB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Вина </w:t>
      </w:r>
      <w:r w:rsidR="002D27E9">
        <w:rPr>
          <w:rFonts w:ascii="Times New Roman" w:hAnsi="Times New Roman"/>
          <w:sz w:val="28"/>
          <w:szCs w:val="28"/>
        </w:rPr>
        <w:t>Зуб Н.Р</w:t>
      </w:r>
      <w:r w:rsidR="00095221">
        <w:rPr>
          <w:rFonts w:ascii="Times New Roman" w:hAnsi="Times New Roman"/>
          <w:sz w:val="28"/>
          <w:szCs w:val="28"/>
        </w:rPr>
        <w:t>.</w:t>
      </w:r>
      <w:r w:rsidRPr="00DD1FB3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</w:t>
      </w:r>
      <w:r>
        <w:rPr>
          <w:rFonts w:ascii="Times New Roman" w:hAnsi="Times New Roman"/>
          <w:sz w:val="28"/>
          <w:szCs w:val="28"/>
        </w:rPr>
        <w:t xml:space="preserve">истративном правонарушении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862B4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., </w:t>
      </w:r>
      <w:r w:rsidRPr="00DD1FB3">
        <w:rPr>
          <w:rFonts w:ascii="Times New Roman" w:hAnsi="Times New Roman"/>
          <w:sz w:val="28"/>
          <w:szCs w:val="28"/>
        </w:rPr>
        <w:t>выпиской</w:t>
      </w:r>
      <w:r w:rsidRPr="00DD1FB3">
        <w:rPr>
          <w:rFonts w:ascii="Times New Roman" w:hAnsi="Times New Roman"/>
          <w:sz w:val="28"/>
          <w:szCs w:val="28"/>
        </w:rPr>
        <w:t xml:space="preserve"> из Единого государственного реестра </w:t>
      </w:r>
      <w:r w:rsidR="002D27E9">
        <w:rPr>
          <w:rFonts w:ascii="Times New Roman" w:hAnsi="Times New Roman"/>
          <w:sz w:val="28"/>
          <w:szCs w:val="28"/>
        </w:rPr>
        <w:t>юридических лиц,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уведомлением о регистрации физического лица в территориальном органе Пенсионного фонда РФ.  </w:t>
      </w:r>
    </w:p>
    <w:p w:rsidR="00B508BB" w:rsidP="0008780D">
      <w:pPr>
        <w:shd w:val="clear" w:color="auto" w:fill="FFFFFF"/>
        <w:spacing w:after="0" w:line="290" w:lineRule="atLeast"/>
        <w:ind w:left="567" w:firstLine="540"/>
        <w:jc w:val="both"/>
        <w:rPr>
          <w:rStyle w:val="blk"/>
          <w:rFonts w:ascii="Times New Roman" w:hAnsi="Times New Roman"/>
          <w:color w:val="000000" w:themeColor="text1"/>
          <w:sz w:val="28"/>
          <w:szCs w:val="28"/>
        </w:rPr>
      </w:pP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п.2 ст. 11 ФЗ «Об индивидуальном (персонифицированном) учете в системе обязательного пенсионного страхования» № 27-ФЗ от 11.04.1996г. </w:t>
      </w:r>
      <w:r w:rsidR="0008780D">
        <w:rPr>
          <w:rStyle w:val="blk"/>
          <w:rFonts w:ascii="Times New Roman" w:hAnsi="Times New Roman"/>
          <w:color w:val="000000" w:themeColor="text1"/>
          <w:sz w:val="28"/>
          <w:szCs w:val="28"/>
        </w:rPr>
        <w:t>с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 с законодательством Российской Федерации о налогах и сборах начисляются страховые взносы) следующие сведения: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1) страховой номер индивидуального лицевого счета;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2) фамилию, имя и отчество;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"http://www.consultant.ru/document/cons_doc_LAW_201393/3d0cac60971a511280cbba229d9b6329c07731f7/" \l "dst100153" </w:instrText>
      </w:r>
      <w:r>
        <w:fldChar w:fldCharType="separate"/>
      </w:r>
      <w:r w:rsidRPr="00B508BB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8)</w:t>
      </w:r>
      <w:r>
        <w:fldChar w:fldCharType="end"/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 другие сведения, необходимые для правильного назначения страховой пенсии и накопительной пенсии;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08BB">
        <w:rPr>
          <w:rStyle w:val="blk"/>
          <w:rFonts w:ascii="Times New Roman" w:hAnsi="Times New Roman"/>
          <w:color w:val="000000" w:themeColor="text1"/>
          <w:sz w:val="28"/>
          <w:szCs w:val="28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08780D" w:rsidP="0008780D">
      <w:pPr>
        <w:shd w:val="clear" w:color="auto" w:fill="FFFFFF"/>
        <w:spacing w:after="0" w:line="290" w:lineRule="atLeast"/>
        <w:ind w:left="567" w:firstLine="54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п.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 xml:space="preserve"> ст. 11 ФЗ «Об индивидуальном (персонифицированном) учете в системе обязательного пенсионного </w:t>
      </w:r>
      <w:r w:rsidRPr="00B508BB">
        <w:rPr>
          <w:rFonts w:ascii="Times New Roman" w:hAnsi="Times New Roman"/>
          <w:color w:val="000000" w:themeColor="text1"/>
          <w:sz w:val="28"/>
          <w:szCs w:val="28"/>
        </w:rPr>
        <w:t>страхования» № 27-ФЗ от 11.04.1996г.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780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0878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ри ликвидации страхователя - юридического лица (прекращении физическим лицом деятельности в качестве 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ндивидуального предпринимателя) </w:t>
      </w:r>
      <w:r w:rsidRPr="000878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он представляет </w:t>
      </w:r>
      <w:r>
        <w:fldChar w:fldCharType="begin"/>
      </w:r>
      <w:r>
        <w:instrText xml:space="preserve"> HYPERLINK "http://www.consultant.ru/document/cons_doc_LAW_183634/90e1d1f1af169efc8f6187bf68d778a5881a0097/" \l "dst289" </w:instrText>
      </w:r>
      <w:r>
        <w:fldChar w:fldCharType="separate"/>
      </w:r>
      <w:r w:rsidRPr="0008780D">
        <w:rPr>
          <w:rStyle w:val="Hyperlink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сведения</w:t>
      </w:r>
      <w:r>
        <w:fldChar w:fldCharType="end"/>
      </w:r>
      <w:r w:rsidRPr="000878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</w:t>
      </w:r>
      <w:r w:rsidRPr="000878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представления в </w:t>
      </w:r>
      <w:r w:rsidRPr="0008780D">
        <w:rPr>
          <w:rFonts w:ascii="Times New Roman" w:hAnsi="Times New Roman"/>
          <w:color w:val="000000" w:themeColor="text1"/>
          <w:sz w:val="28"/>
          <w:szCs w:val="28"/>
        </w:rPr>
        <w:t>федеральный орган</w:t>
      </w:r>
      <w:r w:rsidRPr="000878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</w:t>
      </w:r>
      <w:r w:rsidR="00F26C1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0878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A504D" w:rsidRPr="00DD1FB3" w:rsidP="00B0362C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Из представленных суду документов усматривается, что сведения о </w:t>
      </w:r>
      <w:r w:rsidR="0008780D">
        <w:rPr>
          <w:rFonts w:ascii="Times New Roman" w:hAnsi="Times New Roman"/>
          <w:sz w:val="28"/>
          <w:szCs w:val="28"/>
        </w:rPr>
        <w:t xml:space="preserve">страховом стаже </w:t>
      </w:r>
      <w:r w:rsidRPr="00DD1FB3" w:rsidR="0008780D">
        <w:rPr>
          <w:rFonts w:ascii="Times New Roman" w:hAnsi="Times New Roman"/>
          <w:sz w:val="28"/>
          <w:szCs w:val="28"/>
        </w:rPr>
        <w:t>застрахованных лиц (форма СЗВ-</w:t>
      </w:r>
      <w:r w:rsidR="0008780D">
        <w:rPr>
          <w:rFonts w:ascii="Times New Roman" w:hAnsi="Times New Roman"/>
          <w:sz w:val="28"/>
          <w:szCs w:val="28"/>
        </w:rPr>
        <w:t>СТАЖ</w:t>
      </w:r>
      <w:r w:rsidRPr="00DD1FB3" w:rsidR="0008780D">
        <w:rPr>
          <w:rFonts w:ascii="Times New Roman" w:hAnsi="Times New Roman"/>
          <w:sz w:val="28"/>
          <w:szCs w:val="28"/>
        </w:rPr>
        <w:t xml:space="preserve">) за </w:t>
      </w:r>
      <w:r w:rsidR="00862B46">
        <w:rPr>
          <w:rFonts w:ascii="Times New Roman" w:hAnsi="Times New Roman"/>
          <w:sz w:val="28"/>
          <w:szCs w:val="28"/>
        </w:rPr>
        <w:t>***</w:t>
      </w:r>
      <w:r w:rsidRPr="00DD1FB3" w:rsidR="0008780D">
        <w:rPr>
          <w:rFonts w:ascii="Times New Roman" w:hAnsi="Times New Roman"/>
          <w:sz w:val="28"/>
          <w:szCs w:val="28"/>
        </w:rPr>
        <w:t xml:space="preserve"> год</w:t>
      </w:r>
      <w:r w:rsidRPr="00DD1FB3" w:rsidR="0008780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26187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C261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2B46">
        <w:rPr>
          <w:rFonts w:ascii="Times New Roman" w:hAnsi="Times New Roman"/>
          <w:sz w:val="28"/>
          <w:szCs w:val="28"/>
        </w:rPr>
        <w:t>***</w:t>
      </w:r>
      <w:r w:rsidR="00C26187"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862B46">
        <w:rPr>
          <w:rFonts w:ascii="Times New Roman" w:hAnsi="Times New Roman"/>
          <w:sz w:val="28"/>
          <w:szCs w:val="28"/>
        </w:rPr>
        <w:t>***</w:t>
      </w:r>
      <w:r w:rsidR="00C26187">
        <w:rPr>
          <w:rFonts w:ascii="Times New Roman" w:hAnsi="Times New Roman"/>
          <w:sz w:val="28"/>
          <w:szCs w:val="28"/>
        </w:rPr>
        <w:t xml:space="preserve"> </w:t>
      </w:r>
      <w:r w:rsidR="009043AA">
        <w:rPr>
          <w:rFonts w:ascii="Times New Roman" w:hAnsi="Times New Roman"/>
          <w:sz w:val="28"/>
          <w:szCs w:val="28"/>
        </w:rPr>
        <w:t xml:space="preserve">не </w:t>
      </w:r>
      <w:r w:rsidRPr="00DD1FB3">
        <w:rPr>
          <w:rFonts w:ascii="Times New Roman" w:hAnsi="Times New Roman"/>
          <w:sz w:val="28"/>
          <w:szCs w:val="28"/>
        </w:rPr>
        <w:t>были пред</w:t>
      </w:r>
      <w:r w:rsidR="009043AA">
        <w:rPr>
          <w:rFonts w:ascii="Times New Roman" w:hAnsi="Times New Roman"/>
          <w:sz w:val="28"/>
          <w:szCs w:val="28"/>
        </w:rPr>
        <w:t>оставлены.</w:t>
      </w:r>
    </w:p>
    <w:p w:rsidR="00CE7378" w:rsidP="00CE7378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D1FB3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DD1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DD1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DD1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DD1F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B0362C" w:rsidRPr="00B0362C" w:rsidP="00B0362C">
      <w:pPr>
        <w:pStyle w:val="ConsPlusNormal"/>
        <w:ind w:left="567" w:firstLine="540"/>
        <w:jc w:val="both"/>
        <w:rPr>
          <w:sz w:val="28"/>
          <w:szCs w:val="28"/>
        </w:rPr>
      </w:pPr>
      <w:r w:rsidRPr="00B0362C">
        <w:rPr>
          <w:sz w:val="28"/>
          <w:szCs w:val="28"/>
        </w:rPr>
        <w:t xml:space="preserve">Состав административного правонарушения, </w:t>
      </w:r>
      <w:r w:rsidRPr="00CE7378">
        <w:rPr>
          <w:color w:val="000000" w:themeColor="text1"/>
          <w:sz w:val="28"/>
          <w:szCs w:val="28"/>
        </w:rPr>
        <w:t xml:space="preserve">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CE7378">
        <w:rPr>
          <w:color w:val="000000" w:themeColor="text1"/>
          <w:sz w:val="28"/>
          <w:szCs w:val="28"/>
        </w:rPr>
        <w:t>статьей 15.33.2</w:t>
      </w:r>
      <w:r>
        <w:fldChar w:fldCharType="end"/>
      </w:r>
      <w:r w:rsidRPr="00CE7378">
        <w:rPr>
          <w:color w:val="000000" w:themeColor="text1"/>
          <w:sz w:val="28"/>
          <w:szCs w:val="28"/>
        </w:rPr>
        <w:t xml:space="preserve"> КоАП РФ, является формальным и не требует наступления в</w:t>
      </w:r>
      <w:r w:rsidRPr="00B0362C">
        <w:rPr>
          <w:sz w:val="28"/>
          <w:szCs w:val="28"/>
        </w:rPr>
        <w:t>редных последствий.</w:t>
      </w:r>
    </w:p>
    <w:p w:rsidR="00B0362C" w:rsidRPr="00DD1FB3" w:rsidP="00E96DC6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="009043AA">
        <w:rPr>
          <w:rFonts w:ascii="Times New Roman" w:hAnsi="Times New Roman"/>
          <w:sz w:val="28"/>
          <w:szCs w:val="28"/>
        </w:rPr>
        <w:t>Зуб Н.Р</w:t>
      </w:r>
      <w:r w:rsidR="00F26C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как </w:t>
      </w:r>
      <w:r w:rsidR="00862B46">
        <w:rPr>
          <w:rFonts w:ascii="Times New Roman" w:hAnsi="Times New Roman"/>
          <w:sz w:val="28"/>
          <w:szCs w:val="28"/>
        </w:rPr>
        <w:t>***</w:t>
      </w:r>
      <w:r w:rsidRPr="00DD1FB3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A504D" w:rsidP="00B0362C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9043AA">
        <w:rPr>
          <w:rFonts w:ascii="Times New Roman" w:hAnsi="Times New Roman"/>
          <w:sz w:val="28"/>
          <w:szCs w:val="28"/>
        </w:rPr>
        <w:t>Зуб Н.Р</w:t>
      </w:r>
      <w:r w:rsidR="00F26C18">
        <w:rPr>
          <w:rFonts w:ascii="Times New Roman" w:hAnsi="Times New Roman"/>
          <w:sz w:val="28"/>
          <w:szCs w:val="28"/>
        </w:rPr>
        <w:t>.</w:t>
      </w:r>
      <w:r w:rsidRPr="00DD1FB3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154A0F" w:rsidRPr="00DD1FB3" w:rsidP="00B0362C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Оснований для применения положений ст. 2.9 и ст. 4.1.1 КоАП РФ мировой судья не усматривает.</w:t>
      </w:r>
    </w:p>
    <w:p w:rsidR="00BA536F" w:rsidRPr="009043AA" w:rsidP="009043AA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1B079C" w:rsidRPr="00DD1FB3" w:rsidP="009043AA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D1FB3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DD1FB3">
        <w:rPr>
          <w:rFonts w:ascii="Times New Roman" w:hAnsi="Times New Roman"/>
          <w:b/>
          <w:sz w:val="28"/>
          <w:szCs w:val="28"/>
        </w:rPr>
        <w:t>:</w:t>
      </w:r>
    </w:p>
    <w:p w:rsidR="00CA504D" w:rsidRPr="00DD1FB3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Зуб Назара Романовича</w:t>
      </w:r>
      <w:r w:rsidRPr="00DD1FB3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DD1FB3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DD1FB3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504D" w:rsidRPr="00DD1FB3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DD1FB3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504D" w:rsidRPr="00DD1FB3" w:rsidP="00B0362C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A504D" w:rsidRPr="00DD1FB3" w:rsidP="00B0362C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504D" w:rsidRPr="00DD1FB3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504D" w:rsidRPr="00DD1FB3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DD1FB3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504D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DD1FB3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DD1FB3">
        <w:rPr>
          <w:rFonts w:ascii="Times New Roman" w:hAnsi="Times New Roman"/>
          <w:sz w:val="28"/>
          <w:szCs w:val="28"/>
        </w:rPr>
        <w:t>и</w:t>
      </w:r>
      <w:r w:rsidRPr="00DD1FB3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DD1FB3">
        <w:rPr>
          <w:rFonts w:ascii="Times New Roman" w:hAnsi="Times New Roman"/>
          <w:iCs/>
          <w:sz w:val="28"/>
          <w:szCs w:val="28"/>
        </w:rPr>
        <w:t>КоАП РФ</w:t>
      </w:r>
      <w:r w:rsidRPr="00DD1FB3">
        <w:rPr>
          <w:rFonts w:ascii="Times New Roman" w:hAnsi="Times New Roman"/>
          <w:sz w:val="28"/>
          <w:szCs w:val="28"/>
        </w:rPr>
        <w:t>.</w:t>
      </w:r>
    </w:p>
    <w:p w:rsidR="00E96DC6" w:rsidRPr="00B0362C" w:rsidP="00904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41F9" w:rsidP="009043AA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D1FB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</w:t>
      </w:r>
      <w:r w:rsidR="00BA0854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DD1FB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="00E96DC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E96DC6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</w:t>
      </w:r>
      <w:r w:rsidR="001B079C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</w:t>
      </w:r>
      <w:r w:rsidR="00E96DC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="009043AA"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BA0854" w:rsidP="009043AA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BA0854" w:rsidP="009043AA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Н.А. Киоса</w:t>
      </w:r>
    </w:p>
    <w:sectPr w:rsidSect="003533FE">
      <w:headerReference w:type="even" r:id="rId4"/>
      <w:headerReference w:type="default" r:id="rId5"/>
      <w:headerReference w:type="first" r:id="rId6"/>
      <w:pgSz w:w="11906" w:h="16838"/>
      <w:pgMar w:top="-1134" w:right="707" w:bottom="1418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4A0F" w:rsidP="00D527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54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4A0F" w:rsidP="00D527A8">
    <w:pPr>
      <w:pStyle w:val="Header"/>
      <w:framePr w:wrap="around" w:vAnchor="text" w:hAnchor="margin" w:xAlign="center" w:y="1"/>
      <w:rPr>
        <w:rStyle w:val="PageNumber"/>
      </w:rPr>
    </w:pPr>
  </w:p>
  <w:p w:rsidR="00154A0F" w:rsidP="00D527A8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3292700"/>
      <w:docPartObj>
        <w:docPartGallery w:val="Page Numbers (Top of Page)"/>
        <w:docPartUnique/>
      </w:docPartObj>
    </w:sdtPr>
    <w:sdtContent>
      <w:p w:rsidR="00154A0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B46">
          <w:rPr>
            <w:noProof/>
          </w:rPr>
          <w:t>1</w:t>
        </w:r>
        <w:r>
          <w:fldChar w:fldCharType="end"/>
        </w:r>
      </w:p>
    </w:sdtContent>
  </w:sdt>
  <w:p w:rsidR="00154A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D"/>
    <w:rsid w:val="0008780D"/>
    <w:rsid w:val="00095221"/>
    <w:rsid w:val="00154A0F"/>
    <w:rsid w:val="001B079C"/>
    <w:rsid w:val="001C6BAF"/>
    <w:rsid w:val="002D27E9"/>
    <w:rsid w:val="003533FE"/>
    <w:rsid w:val="0045346F"/>
    <w:rsid w:val="00462B7E"/>
    <w:rsid w:val="004D41F9"/>
    <w:rsid w:val="005C608E"/>
    <w:rsid w:val="00730F20"/>
    <w:rsid w:val="007C606F"/>
    <w:rsid w:val="00862B46"/>
    <w:rsid w:val="008C33E4"/>
    <w:rsid w:val="009043AA"/>
    <w:rsid w:val="00935C2A"/>
    <w:rsid w:val="00B0362C"/>
    <w:rsid w:val="00B508BB"/>
    <w:rsid w:val="00BA0854"/>
    <w:rsid w:val="00BA536F"/>
    <w:rsid w:val="00C26187"/>
    <w:rsid w:val="00CA504D"/>
    <w:rsid w:val="00CC6108"/>
    <w:rsid w:val="00CE7378"/>
    <w:rsid w:val="00D527A8"/>
    <w:rsid w:val="00DA35F3"/>
    <w:rsid w:val="00DD1FB3"/>
    <w:rsid w:val="00E2184D"/>
    <w:rsid w:val="00E96DC6"/>
    <w:rsid w:val="00F26C18"/>
    <w:rsid w:val="00F32B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4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04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CA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504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504D"/>
  </w:style>
  <w:style w:type="character" w:customStyle="1" w:styleId="FontStyle11">
    <w:name w:val="Font Style11"/>
    <w:uiPriority w:val="99"/>
    <w:rsid w:val="00CA50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0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B508BB"/>
  </w:style>
  <w:style w:type="paragraph" w:styleId="Footer">
    <w:name w:val="footer"/>
    <w:basedOn w:val="Normal"/>
    <w:link w:val="a0"/>
    <w:uiPriority w:val="99"/>
    <w:unhideWhenUsed/>
    <w:rsid w:val="00D5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527A8"/>
    <w:rPr>
      <w:rFonts w:ascii="Cambria" w:eastAsia="Times New Roman" w:hAnsi="Cambria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5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53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