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Дело № 5-39-</w:t>
      </w:r>
      <w:r>
        <w:rPr>
          <w:sz w:val="26"/>
        </w:rPr>
        <w:t>7</w:t>
      </w:r>
      <w:r>
        <w:rPr>
          <w:sz w:val="26"/>
        </w:rPr>
        <w:t>6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jc w:val="center"/>
        <w:rPr>
          <w:sz w:val="26"/>
        </w:rPr>
      </w:pPr>
      <w:r>
        <w:rPr>
          <w:sz w:val="26"/>
        </w:rPr>
        <w:t xml:space="preserve">ПОСТАНОВЛЕНИЕ </w:t>
      </w:r>
    </w:p>
    <w:p w14:paraId="03000000">
      <w:pPr>
        <w:jc w:val="center"/>
        <w:rPr>
          <w:sz w:val="26"/>
        </w:rPr>
      </w:pPr>
    </w:p>
    <w:p w14:paraId="04000000">
      <w:pPr>
        <w:ind w:left="0" w:firstLine="708"/>
        <w:rPr>
          <w:sz w:val="26"/>
        </w:rPr>
      </w:pPr>
      <w:r>
        <w:rPr>
          <w:sz w:val="26"/>
        </w:rPr>
        <w:t>20 февраля</w:t>
      </w:r>
      <w:r>
        <w:rPr>
          <w:sz w:val="26"/>
        </w:rPr>
        <w:t xml:space="preserve"> 2025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    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    </w:t>
      </w:r>
      <w:r>
        <w:rPr>
          <w:sz w:val="26"/>
        </w:rPr>
        <w:t xml:space="preserve">                   </w:t>
      </w:r>
      <w:r>
        <w:rPr>
          <w:sz w:val="26"/>
        </w:rPr>
        <w:t xml:space="preserve"> </w:t>
      </w:r>
      <w:r>
        <w:rPr>
          <w:sz w:val="26"/>
        </w:rPr>
        <w:t>г. Евпатория, ул. Горького</w:t>
      </w:r>
      <w:r>
        <w:rPr>
          <w:sz w:val="26"/>
        </w:rPr>
        <w:t>,</w:t>
      </w:r>
      <w:r>
        <w:rPr>
          <w:sz w:val="26"/>
        </w:rPr>
        <w:t xml:space="preserve"> 10/29</w:t>
      </w:r>
    </w:p>
    <w:p w14:paraId="05000000">
      <w:pPr>
        <w:ind w:left="0" w:firstLine="708"/>
        <w:jc w:val="both"/>
        <w:rPr>
          <w:sz w:val="26"/>
        </w:rPr>
      </w:pPr>
      <w:r>
        <w:rPr>
          <w:rStyle w:val="20"/>
          <w:sz w:val="26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rPr>
          <w:sz w:val="26"/>
        </w:rPr>
        <w:t xml:space="preserve">Фролова Елена Александровна, </w:t>
      </w:r>
    </w:p>
    <w:p w14:paraId="06000000">
      <w:pPr>
        <w:ind w:left="0" w:firstLine="708"/>
        <w:jc w:val="both"/>
        <w:rPr>
          <w:sz w:val="26"/>
        </w:rPr>
      </w:pPr>
      <w:r>
        <w:rPr>
          <w:sz w:val="26"/>
        </w:rPr>
        <w:t>с участием лица, в отношении которого ведется производство по делу об административном правонарушении, - Семенова Н.Н.,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>рассмотрев дело об административном правонарушении, которое поступило из ОМВД России по г. Евпатория, о привлечении к административной ответственности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>Семенова Николая Николаевича***</w:t>
      </w:r>
      <w:r>
        <w:rPr>
          <w:sz w:val="26"/>
        </w:rPr>
        <w:t>по ст</w:t>
      </w:r>
      <w:r>
        <w:rPr>
          <w:sz w:val="26"/>
        </w:rPr>
        <w:t>.6.9.1</w:t>
      </w:r>
      <w:r>
        <w:rPr>
          <w:sz w:val="26"/>
        </w:rPr>
        <w:t xml:space="preserve"> Кодекса Российской Федерации об административных правонарушениях, </w:t>
      </w:r>
    </w:p>
    <w:p w14:paraId="09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A000000">
      <w:pPr>
        <w:ind w:left="0" w:firstLine="708"/>
        <w:jc w:val="both"/>
        <w:rPr>
          <w:color w:val="FF0000"/>
          <w:sz w:val="26"/>
        </w:rPr>
      </w:pPr>
      <w:r>
        <w:rPr>
          <w:sz w:val="26"/>
        </w:rPr>
        <w:t>01 марта</w:t>
      </w:r>
      <w:r>
        <w:rPr>
          <w:sz w:val="26"/>
        </w:rPr>
        <w:t xml:space="preserve"> 2024 года в 00 час. 01 мин. </w:t>
      </w:r>
      <w:r>
        <w:rPr>
          <w:sz w:val="26"/>
        </w:rPr>
        <w:t>Семенов Н.Н.</w:t>
      </w:r>
      <w:r>
        <w:rPr>
          <w:sz w:val="26"/>
        </w:rPr>
        <w:t xml:space="preserve"> уклонился от </w:t>
      </w:r>
      <w:r>
        <w:rPr>
          <w:sz w:val="26"/>
        </w:rPr>
        <w:t xml:space="preserve">прохождения диагностики, </w:t>
      </w:r>
      <w:r>
        <w:rPr>
          <w:sz w:val="26"/>
        </w:rPr>
        <w:t>обязанность</w:t>
      </w:r>
      <w:r>
        <w:rPr>
          <w:sz w:val="26"/>
        </w:rPr>
        <w:t xml:space="preserve"> пройти котор</w:t>
      </w:r>
      <w:r>
        <w:rPr>
          <w:sz w:val="26"/>
        </w:rPr>
        <w:t>ую</w:t>
      </w:r>
      <w:r>
        <w:rPr>
          <w:sz w:val="26"/>
        </w:rPr>
        <w:t xml:space="preserve"> возложена на него, в связи с потреблением наркотических средств без назначения врача, постановлением мирового судьи судебного участка №</w:t>
      </w:r>
      <w:r>
        <w:rPr>
          <w:sz w:val="26"/>
        </w:rPr>
        <w:t>42</w:t>
      </w:r>
      <w:r>
        <w:rPr>
          <w:sz w:val="26"/>
        </w:rPr>
        <w:t xml:space="preserve"> Евпаторийского судебного района (городской округ Евпатория) Республики Крым от </w:t>
      </w:r>
      <w:r>
        <w:rPr>
          <w:sz w:val="26"/>
        </w:rPr>
        <w:t>14 февраля</w:t>
      </w:r>
      <w:r>
        <w:rPr>
          <w:sz w:val="26"/>
        </w:rPr>
        <w:t xml:space="preserve"> 2024 года, вступившим в законную силу 2</w:t>
      </w:r>
      <w:r>
        <w:rPr>
          <w:sz w:val="26"/>
        </w:rPr>
        <w:t>6</w:t>
      </w:r>
      <w:r>
        <w:rPr>
          <w:sz w:val="26"/>
        </w:rPr>
        <w:t xml:space="preserve"> </w:t>
      </w:r>
      <w:r>
        <w:rPr>
          <w:sz w:val="26"/>
        </w:rPr>
        <w:t>февраля</w:t>
      </w:r>
      <w:r>
        <w:rPr>
          <w:sz w:val="26"/>
        </w:rPr>
        <w:t xml:space="preserve"> 2024 года. </w:t>
      </w:r>
    </w:p>
    <w:p w14:paraId="0B00000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 В суде </w:t>
      </w:r>
      <w:r>
        <w:rPr>
          <w:sz w:val="26"/>
        </w:rPr>
        <w:t>Семенов Н.Н.</w:t>
      </w:r>
      <w:r>
        <w:rPr>
          <w:sz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>
        <w:rPr>
          <w:sz w:val="26"/>
        </w:rPr>
        <w:t>в</w:t>
      </w:r>
      <w:r>
        <w:rPr>
          <w:sz w:val="26"/>
        </w:rPr>
        <w:t xml:space="preserve"> содеянном раскаялся.</w:t>
      </w:r>
    </w:p>
    <w:p w14:paraId="0C000000">
      <w:pPr>
        <w:ind w:left="0" w:firstLine="720"/>
        <w:jc w:val="both"/>
        <w:rPr>
          <w:sz w:val="26"/>
        </w:rPr>
      </w:pPr>
      <w:r>
        <w:rPr>
          <w:sz w:val="26"/>
        </w:rPr>
        <w:t xml:space="preserve">Вина </w:t>
      </w:r>
      <w:r>
        <w:rPr>
          <w:sz w:val="26"/>
        </w:rPr>
        <w:t>Семенова Н.Н.</w:t>
      </w:r>
      <w:r>
        <w:rPr>
          <w:sz w:val="26"/>
        </w:rPr>
        <w:t xml:space="preserve"> в совершении административного правонарушения подтверждается: протоколом об административном правонарушении ***</w:t>
      </w:r>
      <w:r>
        <w:rPr>
          <w:sz w:val="26"/>
        </w:rPr>
        <w:t xml:space="preserve">от </w:t>
      </w:r>
      <w:r>
        <w:rPr>
          <w:sz w:val="26"/>
        </w:rPr>
        <w:t>12</w:t>
      </w:r>
      <w:r>
        <w:rPr>
          <w:sz w:val="26"/>
        </w:rPr>
        <w:t>.0</w:t>
      </w:r>
      <w:r>
        <w:rPr>
          <w:sz w:val="26"/>
        </w:rPr>
        <w:t>8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 xml:space="preserve">, письменным объяснением </w:t>
      </w:r>
      <w:r>
        <w:rPr>
          <w:sz w:val="26"/>
        </w:rPr>
        <w:t>Семенова Н.Н.</w:t>
      </w:r>
      <w:r>
        <w:rPr>
          <w:sz w:val="26"/>
        </w:rPr>
        <w:t xml:space="preserve"> от </w:t>
      </w:r>
      <w:r>
        <w:rPr>
          <w:sz w:val="26"/>
        </w:rPr>
        <w:t>12</w:t>
      </w:r>
      <w:r>
        <w:rPr>
          <w:sz w:val="26"/>
        </w:rPr>
        <w:t>.</w:t>
      </w:r>
      <w:r>
        <w:rPr>
          <w:sz w:val="26"/>
        </w:rPr>
        <w:t>0</w:t>
      </w:r>
      <w:r>
        <w:rPr>
          <w:sz w:val="26"/>
        </w:rPr>
        <w:t>8</w:t>
      </w:r>
      <w:r>
        <w:rPr>
          <w:sz w:val="26"/>
        </w:rPr>
        <w:t>.202</w:t>
      </w:r>
      <w:r>
        <w:rPr>
          <w:sz w:val="26"/>
        </w:rPr>
        <w:t>4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копией </w:t>
      </w:r>
      <w:r>
        <w:rPr>
          <w:sz w:val="26"/>
        </w:rPr>
        <w:t>постановления мирового судьи судебного участка №</w:t>
      </w:r>
      <w:r>
        <w:rPr>
          <w:sz w:val="26"/>
        </w:rPr>
        <w:t>42</w:t>
      </w:r>
      <w:r>
        <w:rPr>
          <w:sz w:val="26"/>
        </w:rPr>
        <w:t xml:space="preserve"> Евпаторийского судебного района (городской округ Евпатория) Республики Крым от </w:t>
      </w:r>
      <w:r>
        <w:rPr>
          <w:sz w:val="26"/>
        </w:rPr>
        <w:t xml:space="preserve">14 февраля </w:t>
      </w:r>
      <w:r>
        <w:rPr>
          <w:sz w:val="26"/>
        </w:rPr>
        <w:t xml:space="preserve">2024 года, вступившим в законную силу </w:t>
      </w:r>
      <w:r>
        <w:rPr>
          <w:sz w:val="26"/>
        </w:rPr>
        <w:t>26 февраля</w:t>
      </w:r>
      <w:r>
        <w:rPr>
          <w:sz w:val="26"/>
        </w:rPr>
        <w:t xml:space="preserve"> 2024 года, по делу №***</w:t>
      </w:r>
      <w:r>
        <w:rPr>
          <w:sz w:val="26"/>
        </w:rPr>
        <w:t xml:space="preserve"> о привлечении Семенова</w:t>
      </w:r>
      <w:r>
        <w:rPr>
          <w:sz w:val="26"/>
        </w:rPr>
        <w:t xml:space="preserve"> </w:t>
      </w:r>
      <w:r>
        <w:rPr>
          <w:sz w:val="26"/>
        </w:rPr>
        <w:t>Н.Н.</w:t>
      </w:r>
      <w:r>
        <w:rPr>
          <w:sz w:val="26"/>
        </w:rPr>
        <w:t xml:space="preserve"> к административной ответственности по ч.1 ст.6.9 КоАП РФ, копи</w:t>
      </w:r>
      <w:r>
        <w:rPr>
          <w:sz w:val="26"/>
        </w:rPr>
        <w:t>ями</w:t>
      </w:r>
      <w:r>
        <w:rPr>
          <w:sz w:val="26"/>
        </w:rPr>
        <w:t xml:space="preserve"> сообщени</w:t>
      </w:r>
      <w:r>
        <w:rPr>
          <w:sz w:val="26"/>
        </w:rPr>
        <w:t>й</w:t>
      </w:r>
      <w:r>
        <w:rPr>
          <w:sz w:val="26"/>
        </w:rPr>
        <w:t xml:space="preserve"> ГБУЗ РК «Евпаторийский психоневрологический диспансер» от  </w:t>
      </w:r>
      <w:r>
        <w:rPr>
          <w:sz w:val="26"/>
        </w:rPr>
        <w:t>29 июля</w:t>
      </w:r>
      <w:r>
        <w:rPr>
          <w:sz w:val="26"/>
        </w:rPr>
        <w:t xml:space="preserve"> 2024 года №***</w:t>
      </w:r>
      <w:r>
        <w:rPr>
          <w:sz w:val="26"/>
        </w:rPr>
        <w:t xml:space="preserve">  </w:t>
      </w:r>
      <w:r>
        <w:rPr>
          <w:sz w:val="26"/>
        </w:rPr>
        <w:t xml:space="preserve">и </w:t>
      </w:r>
      <w:r>
        <w:rPr>
          <w:sz w:val="26"/>
        </w:rPr>
        <w:t xml:space="preserve">от </w:t>
      </w:r>
      <w:r>
        <w:rPr>
          <w:sz w:val="26"/>
        </w:rPr>
        <w:t>14</w:t>
      </w:r>
      <w:r>
        <w:rPr>
          <w:sz w:val="26"/>
        </w:rPr>
        <w:t xml:space="preserve"> </w:t>
      </w:r>
      <w:r>
        <w:rPr>
          <w:sz w:val="26"/>
        </w:rPr>
        <w:t>мая</w:t>
      </w:r>
      <w:r>
        <w:rPr>
          <w:sz w:val="26"/>
        </w:rPr>
        <w:t xml:space="preserve"> 2024 года</w:t>
      </w:r>
      <w:r>
        <w:rPr>
          <w:sz w:val="26"/>
        </w:rPr>
        <w:t xml:space="preserve"> №***</w:t>
      </w:r>
      <w:r>
        <w:rPr>
          <w:sz w:val="26"/>
        </w:rPr>
        <w:t xml:space="preserve"> согласно котор</w:t>
      </w:r>
      <w:r>
        <w:rPr>
          <w:sz w:val="26"/>
        </w:rPr>
        <w:t>ы</w:t>
      </w:r>
      <w:r>
        <w:rPr>
          <w:sz w:val="26"/>
        </w:rPr>
        <w:t>м</w:t>
      </w:r>
      <w:r>
        <w:rPr>
          <w:sz w:val="26"/>
        </w:rPr>
        <w:t xml:space="preserve"> Семенов Н.Н.</w:t>
      </w:r>
      <w:r>
        <w:rPr>
          <w:sz w:val="26"/>
        </w:rPr>
        <w:t xml:space="preserve"> со дня вступления постановления мирового судьи в законную силу не явился на прием к врачу психиатру-наркологу, диагностические мероприятия не прошел.</w:t>
      </w:r>
    </w:p>
    <w:p w14:paraId="0D000000">
      <w:pPr>
        <w:ind w:left="0" w:firstLine="720"/>
        <w:jc w:val="both"/>
        <w:rPr>
          <w:sz w:val="26"/>
        </w:rPr>
      </w:pPr>
      <w:r>
        <w:rPr>
          <w:sz w:val="26"/>
        </w:rPr>
        <w:t>Представленные доказательства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ind w:left="0" w:firstLine="709"/>
        <w:jc w:val="both"/>
        <w:rPr>
          <w:sz w:val="26"/>
        </w:rPr>
      </w:pPr>
      <w:r>
        <w:rPr>
          <w:sz w:val="26"/>
        </w:rPr>
        <w:t xml:space="preserve">В силу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</w:t>
      </w:r>
      <w:r>
        <w:rPr>
          <w:sz w:val="26"/>
        </w:rPr>
        <w:t>диагностику, профилактические мероприятия, лечение</w:t>
      </w:r>
      <w:r>
        <w:rPr>
          <w:sz w:val="26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14:paraId="0F000000">
      <w:pPr>
        <w:ind w:left="0" w:firstLine="720"/>
        <w:jc w:val="both"/>
        <w:rPr>
          <w:sz w:val="26"/>
        </w:rPr>
      </w:pPr>
      <w:r>
        <w:rPr>
          <w:sz w:val="26"/>
        </w:rPr>
        <w:t>В соответствии с примечанием к ст. 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</w:t>
      </w:r>
      <w:r>
        <w:rPr>
          <w:sz w:val="26"/>
        </w:rPr>
        <w:t xml:space="preserve"> врача.</w:t>
      </w:r>
    </w:p>
    <w:p w14:paraId="10000000">
      <w:pPr>
        <w:ind w:left="0" w:firstLine="720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Семенова Н.Н.</w:t>
      </w:r>
      <w:r>
        <w:rPr>
          <w:sz w:val="26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Семенова Н.Н.</w:t>
      </w:r>
      <w:r>
        <w:rPr>
          <w:sz w:val="26"/>
        </w:rPr>
        <w:t xml:space="preserve"> </w:t>
      </w:r>
      <w:r>
        <w:rPr>
          <w:sz w:val="26"/>
        </w:rPr>
        <w:t xml:space="preserve">имеется состав административного правонарушения, предусмотренного ст. 6.9.1 КоАП РФ, а именно: </w:t>
      </w:r>
      <w:r>
        <w:rPr>
          <w:sz w:val="26"/>
        </w:rPr>
        <w:t>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КоАП РФ,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*** обстоятельства, смягчающие административную ответственность, которыми признается в соответствии с п.1 ч.1 ст.4.2 КоАП РФ - раскаяние лица, совершившего административное правонарушение, в соответствии с ч.2</w:t>
      </w:r>
      <w:r>
        <w:rPr>
          <w:sz w:val="26"/>
        </w:rPr>
        <w:t xml:space="preserve"> </w:t>
      </w:r>
      <w:r>
        <w:rPr>
          <w:sz w:val="26"/>
        </w:rPr>
        <w:t xml:space="preserve">ст.4.2 КоАП РФ – признание </w:t>
      </w:r>
      <w:r>
        <w:rPr>
          <w:sz w:val="26"/>
        </w:rPr>
        <w:t xml:space="preserve">Семеновым Н.Н. </w:t>
      </w:r>
      <w:r>
        <w:rPr>
          <w:sz w:val="26"/>
        </w:rPr>
        <w:t xml:space="preserve">вины и *** </w:t>
      </w:r>
      <w:r>
        <w:rPr>
          <w:sz w:val="26"/>
        </w:rPr>
        <w:t xml:space="preserve">Обстоятельств, отягчающих административную ответственность в отношении </w:t>
      </w:r>
      <w:r>
        <w:rPr>
          <w:sz w:val="26"/>
        </w:rPr>
        <w:t>Семенова Н.Н.</w:t>
      </w:r>
      <w:r>
        <w:rPr>
          <w:sz w:val="26"/>
        </w:rPr>
        <w:t xml:space="preserve"> не установлено</w:t>
      </w:r>
      <w:r>
        <w:rPr>
          <w:sz w:val="26"/>
        </w:rPr>
        <w:t>.</w:t>
      </w:r>
    </w:p>
    <w:p w14:paraId="12000000">
      <w:pPr>
        <w:ind w:left="0" w:firstLine="720"/>
        <w:jc w:val="both"/>
        <w:rPr>
          <w:sz w:val="26"/>
        </w:rPr>
      </w:pPr>
      <w:r>
        <w:rPr>
          <w:sz w:val="26"/>
        </w:rPr>
        <w:t xml:space="preserve">Исходя из изложенного, мировой судья считает необходимым назначить </w:t>
      </w:r>
      <w:r>
        <w:rPr>
          <w:sz w:val="26"/>
        </w:rPr>
        <w:t xml:space="preserve">Семенову Н.Н. </w:t>
      </w:r>
      <w:r>
        <w:rPr>
          <w:sz w:val="26"/>
        </w:rPr>
        <w:t xml:space="preserve">административное наказание в виде административного штрафа в минимальном размере, установленном санкцией ст.6.9.1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              </w:t>
      </w:r>
    </w:p>
    <w:p w14:paraId="13000000">
      <w:pPr>
        <w:ind w:left="0" w:firstLine="720"/>
        <w:jc w:val="both"/>
        <w:rPr>
          <w:rFonts w:ascii="Courier New" w:hAnsi="Courier New"/>
          <w:sz w:val="26"/>
        </w:rPr>
      </w:pPr>
      <w:r>
        <w:rPr>
          <w:color w:val="222222"/>
          <w:sz w:val="26"/>
        </w:rPr>
        <w:t>Руководствуясь ст.ст.</w:t>
      </w:r>
      <w:r>
        <w:rPr>
          <w:sz w:val="26"/>
        </w:rPr>
        <w:t>6.9.1, 29.9, 29.10 КоАП РФ, мировой судья</w:t>
      </w:r>
    </w:p>
    <w:p w14:paraId="14000000">
      <w:pPr>
        <w:ind w:left="0" w:firstLine="720"/>
        <w:jc w:val="center"/>
        <w:rPr>
          <w:sz w:val="26"/>
        </w:rPr>
      </w:pPr>
      <w:r>
        <w:rPr>
          <w:sz w:val="26"/>
        </w:rPr>
        <w:t>ПОСТАНОВИЛ</w:t>
      </w:r>
      <w:r>
        <w:rPr>
          <w:sz w:val="26"/>
        </w:rPr>
        <w:t>:</w:t>
      </w:r>
    </w:p>
    <w:p w14:paraId="15000000">
      <w:pPr>
        <w:ind w:left="0" w:firstLine="720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Семенова Николая Николаевича</w:t>
      </w:r>
      <w:r>
        <w:rPr>
          <w:sz w:val="26"/>
        </w:rPr>
        <w:t xml:space="preserve"> виновным в совершении административного правонарушения, предусмотренного ст.6.9.1 Кодекса Российской Федерации об административных правонарушениях, и назначить ему наказание в виде административного штрафа в размере ***</w:t>
      </w:r>
      <w:r>
        <w:rPr>
          <w:sz w:val="26"/>
        </w:rPr>
        <w:t>рублей.</w:t>
      </w:r>
    </w:p>
    <w:p w14:paraId="16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>, БИК 013510002, единый казначейский счет 40102810645370000035, казначейский счет 03100643000000017500, ОКТМО 35712000, КБК 82811601063010091140, УИН ***</w:t>
      </w:r>
      <w:r>
        <w:rPr>
          <w:sz w:val="26"/>
        </w:rPr>
        <w:t>назначение</w:t>
      </w:r>
      <w:r>
        <w:rPr>
          <w:sz w:val="26"/>
        </w:rPr>
        <w:t xml:space="preserve"> </w:t>
      </w:r>
      <w:r>
        <w:rPr>
          <w:sz w:val="26"/>
        </w:rPr>
        <w:t>платежа</w:t>
      </w:r>
      <w:r>
        <w:rPr>
          <w:sz w:val="26"/>
        </w:rPr>
        <w:t xml:space="preserve"> - </w:t>
      </w:r>
      <w:r>
        <w:rPr>
          <w:sz w:val="26"/>
        </w:rPr>
        <w:t>административный</w:t>
      </w:r>
      <w:r>
        <w:rPr>
          <w:sz w:val="26"/>
        </w:rPr>
        <w:t xml:space="preserve"> штраф.</w:t>
      </w:r>
    </w:p>
    <w:p w14:paraId="17000000">
      <w:pPr>
        <w:ind w:left="0" w:firstLine="720"/>
        <w:jc w:val="both"/>
        <w:rPr>
          <w:sz w:val="26"/>
        </w:rPr>
      </w:pPr>
      <w:r>
        <w:rPr>
          <w:color w:val="000000"/>
          <w:sz w:val="26"/>
        </w:rPr>
        <w:t>В соответствии с ч. 1 ст. 32.2 КоАП РФ</w:t>
      </w:r>
      <w:r>
        <w:rPr>
          <w:sz w:val="26"/>
        </w:rPr>
        <w:t xml:space="preserve"> штраф подлежит уплате не позднее 60 дней со дня вступления постановления в законную силу.</w:t>
      </w:r>
    </w:p>
    <w:p w14:paraId="18000000">
      <w:pPr>
        <w:ind w:left="0" w:firstLine="720"/>
        <w:jc w:val="both"/>
        <w:rPr>
          <w:sz w:val="26"/>
        </w:rPr>
      </w:pPr>
      <w:r>
        <w:rPr>
          <w:sz w:val="26"/>
        </w:rPr>
        <w:t>Неуплата административного штрафа в установленный срок является основанием для привлечения к административной ответ</w:t>
      </w:r>
      <w:r>
        <w:rPr>
          <w:sz w:val="26"/>
        </w:rPr>
        <w:t>ственности, предусмотренной ч.</w:t>
      </w:r>
      <w:r>
        <w:rPr>
          <w:sz w:val="26"/>
        </w:rPr>
        <w:t>1 ст. 20.25 КоАП РФ.</w:t>
      </w:r>
    </w:p>
    <w:p w14:paraId="19000000">
      <w:pPr>
        <w:ind w:left="0" w:firstLine="720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10 дней со дня вручения или получения его копии в порядке, установленном ст.30.2 КоАП РФ.</w:t>
      </w:r>
    </w:p>
    <w:p w14:paraId="1A000000">
      <w:pPr>
        <w:rPr>
          <w:sz w:val="26"/>
        </w:rPr>
      </w:pPr>
    </w:p>
    <w:p w14:paraId="1B000000">
      <w:pPr>
        <w:ind w:left="0" w:firstLine="708"/>
        <w:jc w:val="center"/>
        <w:rPr>
          <w:sz w:val="26"/>
        </w:rPr>
      </w:pPr>
      <w:r>
        <w:rPr>
          <w:sz w:val="26"/>
        </w:rPr>
        <w:t xml:space="preserve">Мировой судья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Е.А. Фролова</w:t>
      </w:r>
    </w:p>
    <w:p w14:paraId="1C000000">
      <w:pPr>
        <w:ind w:left="0" w:firstLine="708"/>
        <w:rPr>
          <w:sz w:val="26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rFonts w:ascii="Times New Roman" w:hAnsi="Times New Roman"/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NoSpacing">
    <w:name w:val="No Spacing"/>
    <w:link w:val="NoSpacing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0">
    <w:name w:val="No Spacing_0"/>
    <w:link w:val="NoSpacing"/>
    <w:rPr>
      <w:rFonts w:ascii="Times New Roman" w:hAnsi="Times New Roman"/>
      <w:sz w:val="24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character" w:customStyle="1" w:styleId="DefaultParagraphFont0">
    <w:name w:val="Default Paragraph Font_0"/>
    <w:link w:val="DefaultParagraphFont"/>
  </w:style>
  <w:style w:type="paragraph" w:customStyle="1" w:styleId="2">
    <w:name w:val="Основной текст (2)_"/>
    <w:link w:val="20"/>
    <w:rPr>
      <w:rFonts w:ascii="Times New Roman" w:hAnsi="Times New Roman"/>
      <w:strike w:val="0"/>
      <w:sz w:val="22"/>
      <w:u w:val="none"/>
    </w:rPr>
  </w:style>
  <w:style w:type="character" w:customStyle="1" w:styleId="20">
    <w:name w:val="Основной текст (2)__0"/>
    <w:link w:val="2"/>
    <w:rPr>
      <w:rFonts w:ascii="Times New Roman" w:hAnsi="Times New Roman"/>
      <w:strike w:val="0"/>
      <w:sz w:val="22"/>
      <w:u w:val="none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