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5-39-</w:t>
      </w:r>
      <w:r>
        <w:rPr>
          <w:sz w:val="27"/>
        </w:rPr>
        <w:t>153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NoSpacing"/>
        <w:jc w:val="right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ind w:left="0" w:firstLine="567"/>
        <w:rPr>
          <w:sz w:val="27"/>
        </w:rPr>
      </w:pPr>
      <w:r>
        <w:rPr>
          <w:sz w:val="27"/>
        </w:rPr>
        <w:t>20 мая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                  </w:t>
      </w:r>
      <w:r>
        <w:rPr>
          <w:sz w:val="27"/>
        </w:rPr>
        <w:t xml:space="preserve">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6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М</w:t>
      </w:r>
      <w:r>
        <w:rPr>
          <w:sz w:val="27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о привлечении к административной ответственности </w:t>
      </w:r>
      <w:r>
        <w:rPr>
          <w:sz w:val="27"/>
        </w:rPr>
        <w:t xml:space="preserve">должностного лица – 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директора </w:t>
      </w:r>
      <w:r>
        <w:rPr>
          <w:sz w:val="27"/>
        </w:rPr>
        <w:t>Автономной некоммерческой организации по благоустройству территорий «Западный регион – Мирный» Нечаева Александра Игоревича***</w:t>
      </w:r>
      <w:r>
        <w:rPr>
          <w:sz w:val="27"/>
        </w:rPr>
        <w:t xml:space="preserve">по </w:t>
      </w:r>
      <w:r>
        <w:rPr>
          <w:sz w:val="27"/>
        </w:rPr>
        <w:t>ч.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ст.15.33 Кодекса Российской Федерации об административных правонарушениях,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26 </w:t>
      </w:r>
      <w:r>
        <w:rPr>
          <w:rFonts w:ascii="Times New Roman" w:hAnsi="Times New Roman"/>
          <w:sz w:val="27"/>
        </w:rPr>
        <w:t>октября</w:t>
      </w:r>
      <w:r>
        <w:rPr>
          <w:rFonts w:ascii="Times New Roman" w:hAnsi="Times New Roman"/>
          <w:sz w:val="27"/>
        </w:rPr>
        <w:t xml:space="preserve"> 2024  года в 00 час. 01 мин. </w:t>
      </w:r>
      <w:r>
        <w:rPr>
          <w:rFonts w:ascii="Times New Roman" w:hAnsi="Times New Roman"/>
          <w:sz w:val="27"/>
        </w:rPr>
        <w:t>Нечаев А.И.</w:t>
      </w:r>
      <w:r>
        <w:rPr>
          <w:rFonts w:ascii="Times New Roman" w:hAnsi="Times New Roman"/>
          <w:sz w:val="27"/>
        </w:rPr>
        <w:t xml:space="preserve">, являясь директором </w:t>
      </w:r>
      <w:r>
        <w:rPr>
          <w:rFonts w:ascii="Times New Roman" w:hAnsi="Times New Roman"/>
          <w:sz w:val="27"/>
        </w:rPr>
        <w:t>Автономной некоммерческой организации по благоустройству территорий «Западный регион – Мирный»</w:t>
      </w:r>
      <w:r>
        <w:rPr>
          <w:rFonts w:ascii="Times New Roman" w:hAnsi="Times New Roman"/>
          <w:sz w:val="27"/>
        </w:rPr>
        <w:t>, расположенно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по адресу: 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не представил</w:t>
      </w:r>
      <w:r>
        <w:rPr>
          <w:rFonts w:ascii="Times New Roman" w:hAnsi="Times New Roman"/>
          <w:sz w:val="27"/>
        </w:rPr>
        <w:t xml:space="preserve">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 Крым в форме электронного документа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9 месяцев</w:t>
      </w:r>
      <w:r>
        <w:rPr>
          <w:rFonts w:ascii="Times New Roman" w:hAnsi="Times New Roman"/>
          <w:sz w:val="27"/>
        </w:rPr>
        <w:t xml:space="preserve"> 2024 года.</w:t>
      </w:r>
    </w:p>
    <w:p w14:paraId="0A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В суд </w:t>
      </w:r>
      <w:r>
        <w:rPr>
          <w:sz w:val="27"/>
        </w:rPr>
        <w:t xml:space="preserve">директор </w:t>
      </w:r>
      <w:r>
        <w:rPr>
          <w:sz w:val="27"/>
        </w:rPr>
        <w:t>АНО «Западный регион – Мирный» Нечаев А.И.</w:t>
      </w:r>
      <w:r>
        <w:rPr>
          <w:sz w:val="27"/>
        </w:rPr>
        <w:t xml:space="preserve"> </w:t>
      </w:r>
      <w:r>
        <w:rPr>
          <w:sz w:val="27"/>
        </w:rPr>
        <w:t>не явил</w:t>
      </w:r>
      <w:r>
        <w:rPr>
          <w:sz w:val="27"/>
        </w:rPr>
        <w:t>с</w:t>
      </w:r>
      <w:r>
        <w:rPr>
          <w:sz w:val="27"/>
        </w:rPr>
        <w:t>я</w:t>
      </w:r>
      <w:r>
        <w:rPr>
          <w:sz w:val="27"/>
        </w:rPr>
        <w:t>, о времени и месте рассмотрения дела извещен</w:t>
      </w:r>
      <w:r>
        <w:rPr>
          <w:sz w:val="27"/>
        </w:rPr>
        <w:t xml:space="preserve"> надлежащим образом, причины неявки не сообщил, ходатайство об отложении рассмотрения дела не заявил. </w:t>
      </w:r>
      <w:r>
        <w:rPr>
          <w:sz w:val="27"/>
        </w:rPr>
        <w:t xml:space="preserve">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>
        <w:rPr>
          <w:sz w:val="27"/>
        </w:rPr>
        <w:t>Нечаева А.И.</w:t>
      </w:r>
    </w:p>
    <w:p w14:paraId="0B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Совершение административного правонарушения и виновность </w:t>
      </w:r>
      <w:r>
        <w:rPr>
          <w:sz w:val="27"/>
        </w:rPr>
        <w:t>директора</w:t>
      </w:r>
      <w:r>
        <w:rPr>
          <w:sz w:val="27"/>
        </w:rPr>
        <w:t xml:space="preserve"> </w:t>
      </w:r>
      <w:r>
        <w:rPr>
          <w:sz w:val="27"/>
        </w:rPr>
        <w:t xml:space="preserve">АНО «Западный регион – Мирный» Нечаева А.И. </w:t>
      </w:r>
      <w:r>
        <w:rPr>
          <w:sz w:val="27"/>
        </w:rPr>
        <w:t xml:space="preserve">в </w:t>
      </w:r>
      <w:r>
        <w:rPr>
          <w:sz w:val="27"/>
        </w:rPr>
        <w:t xml:space="preserve">его </w:t>
      </w:r>
      <w:r>
        <w:rPr>
          <w:sz w:val="27"/>
        </w:rPr>
        <w:t>совершении подтвержда</w:t>
      </w:r>
      <w:r>
        <w:rPr>
          <w:sz w:val="27"/>
        </w:rPr>
        <w:t>ю</w:t>
      </w:r>
      <w:r>
        <w:rPr>
          <w:sz w:val="27"/>
        </w:rPr>
        <w:t xml:space="preserve">тся исследованными доказательствами, а именно: протоколом об административном правонарушении </w:t>
      </w:r>
      <w:r>
        <w:rPr>
          <w:sz w:val="27"/>
        </w:rPr>
        <w:t>№</w:t>
      </w:r>
      <w:r>
        <w:rPr>
          <w:sz w:val="27"/>
        </w:rPr>
        <w:t xml:space="preserve"> ***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17</w:t>
      </w:r>
      <w:r>
        <w:rPr>
          <w:sz w:val="27"/>
        </w:rPr>
        <w:t>.</w:t>
      </w:r>
      <w:r>
        <w:rPr>
          <w:sz w:val="27"/>
        </w:rPr>
        <w:t>04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</w:t>
      </w:r>
      <w:r>
        <w:rPr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</w:t>
      </w:r>
      <w:r>
        <w:rPr>
          <w:sz w:val="27"/>
        </w:rPr>
        <w:t xml:space="preserve"> </w:t>
      </w:r>
      <w:r>
        <w:rPr>
          <w:sz w:val="27"/>
        </w:rPr>
        <w:t xml:space="preserve">страховых взносах на обязательное социальное </w:t>
      </w:r>
      <w:r>
        <w:rPr>
          <w:sz w:val="27"/>
        </w:rPr>
        <w:t xml:space="preserve">страхование от несчастных случаев на производстве и профессиональных заболеваний (форма ЕФС-1)») </w:t>
      </w:r>
      <w:r>
        <w:rPr>
          <w:sz w:val="27"/>
        </w:rPr>
        <w:t>АНО «Западный регион-</w:t>
      </w:r>
      <w:r>
        <w:rPr>
          <w:sz w:val="27"/>
        </w:rPr>
        <w:t>Минрный</w:t>
      </w:r>
      <w:r>
        <w:rPr>
          <w:sz w:val="27"/>
        </w:rPr>
        <w:t>»</w:t>
      </w:r>
      <w:r>
        <w:rPr>
          <w:sz w:val="27"/>
        </w:rPr>
        <w:t xml:space="preserve"> за </w:t>
      </w:r>
      <w:r>
        <w:rPr>
          <w:sz w:val="27"/>
        </w:rPr>
        <w:t>9 месяцев</w:t>
      </w:r>
      <w:r>
        <w:rPr>
          <w:sz w:val="27"/>
        </w:rPr>
        <w:t xml:space="preserve"> 2024 года; </w:t>
      </w:r>
      <w:r>
        <w:rPr>
          <w:sz w:val="27"/>
        </w:rPr>
        <w:t>скрин</w:t>
      </w:r>
      <w:r>
        <w:rPr>
          <w:sz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sz w:val="27"/>
        </w:rPr>
        <w:t>23</w:t>
      </w:r>
      <w:r>
        <w:rPr>
          <w:sz w:val="27"/>
        </w:rPr>
        <w:t>.0</w:t>
      </w:r>
      <w:r>
        <w:rPr>
          <w:sz w:val="27"/>
        </w:rPr>
        <w:t>8</w:t>
      </w:r>
      <w:r>
        <w:rPr>
          <w:sz w:val="27"/>
        </w:rPr>
        <w:t>.</w:t>
      </w:r>
      <w:r>
        <w:rPr>
          <w:sz w:val="27"/>
        </w:rPr>
        <w:t>2018</w:t>
      </w:r>
      <w:r>
        <w:rPr>
          <w:sz w:val="27"/>
        </w:rPr>
        <w:t>;</w:t>
      </w:r>
      <w:r>
        <w:rPr>
          <w:sz w:val="27"/>
        </w:rPr>
        <w:t xml:space="preserve"> выпиской из Единого государственного реестра юридических лиц в отношении </w:t>
      </w:r>
      <w:r>
        <w:rPr>
          <w:sz w:val="27"/>
        </w:rPr>
        <w:t>АНО «Западный регион – Мирный»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C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7"/>
        </w:rPr>
        <w:t>9 месяцев</w:t>
      </w:r>
      <w:r>
        <w:rPr>
          <w:rFonts w:ascii="Times New Roman" w:hAnsi="Times New Roman"/>
          <w:sz w:val="27"/>
        </w:rPr>
        <w:t xml:space="preserve"> 2024 года в форме электронного</w:t>
      </w:r>
      <w:r>
        <w:rPr>
          <w:rFonts w:ascii="Times New Roman" w:hAnsi="Times New Roman"/>
          <w:sz w:val="27"/>
        </w:rPr>
        <w:t xml:space="preserve"> документа были представлены </w:t>
      </w:r>
      <w:r>
        <w:rPr>
          <w:rFonts w:ascii="Times New Roman" w:hAnsi="Times New Roman"/>
          <w:sz w:val="27"/>
        </w:rPr>
        <w:t>АНО «Западный регион – Мирный»</w:t>
      </w:r>
      <w:r>
        <w:rPr>
          <w:rFonts w:ascii="Times New Roman" w:hAnsi="Times New Roman"/>
          <w:sz w:val="27"/>
        </w:rPr>
        <w:t xml:space="preserve"> в Отделение Фонда пенсионного  и социального страхования Российско</w:t>
      </w:r>
      <w:r>
        <w:rPr>
          <w:rFonts w:ascii="Times New Roman" w:hAnsi="Times New Roman"/>
          <w:sz w:val="27"/>
        </w:rPr>
        <w:t>й Федерации по Республике Крым 28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10</w:t>
      </w:r>
      <w:r>
        <w:rPr>
          <w:rFonts w:ascii="Times New Roman" w:hAnsi="Times New Roman"/>
          <w:sz w:val="27"/>
        </w:rPr>
        <w:t xml:space="preserve">.2024 при предельном сроке их </w:t>
      </w:r>
      <w:r>
        <w:rPr>
          <w:rFonts w:ascii="Times New Roman" w:hAnsi="Times New Roman"/>
          <w:sz w:val="27"/>
        </w:rPr>
        <w:t>предоставления – не позднее 25.10</w:t>
      </w:r>
      <w:r>
        <w:rPr>
          <w:rFonts w:ascii="Times New Roman" w:hAnsi="Times New Roman"/>
          <w:sz w:val="27"/>
        </w:rPr>
        <w:t>.2024.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 xml:space="preserve">Нечаев А.И. </w:t>
      </w:r>
      <w:r>
        <w:rPr>
          <w:rFonts w:ascii="Times New Roman" w:hAnsi="Times New Roman"/>
          <w:sz w:val="27"/>
        </w:rPr>
        <w:t xml:space="preserve">является директором </w:t>
      </w:r>
      <w:r>
        <w:rPr>
          <w:rFonts w:ascii="Times New Roman" w:hAnsi="Times New Roman"/>
          <w:sz w:val="27"/>
        </w:rPr>
        <w:t>АНО «Западный регион – Мирный»</w:t>
      </w:r>
      <w:r>
        <w:rPr>
          <w:rFonts w:ascii="Times New Roman" w:hAnsi="Times New Roman"/>
          <w:sz w:val="27"/>
        </w:rPr>
        <w:t>.</w:t>
      </w:r>
    </w:p>
    <w:p w14:paraId="11000000">
      <w:pPr>
        <w:pStyle w:val="ConsPlusNormal"/>
        <w:ind w:left="0" w:firstLine="540"/>
        <w:jc w:val="both"/>
        <w:rPr>
          <w:sz w:val="27"/>
        </w:rPr>
      </w:pPr>
      <w:r>
        <w:rPr>
          <w:sz w:val="27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12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директора </w:t>
      </w:r>
      <w:r>
        <w:rPr>
          <w:rFonts w:ascii="Times New Roman" w:hAnsi="Times New Roman"/>
          <w:sz w:val="27"/>
        </w:rPr>
        <w:t>АНО «Западный регион – Мирный»</w:t>
      </w:r>
      <w:r>
        <w:rPr>
          <w:rFonts w:ascii="Times New Roman" w:hAnsi="Times New Roman"/>
          <w:sz w:val="27"/>
        </w:rPr>
        <w:t xml:space="preserve"> Нечаева А.И. </w:t>
      </w:r>
      <w:r>
        <w:rPr>
          <w:rFonts w:ascii="Times New Roman" w:hAnsi="Times New Roman"/>
          <w:sz w:val="27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</w:t>
      </w:r>
      <w:r>
        <w:rPr>
          <w:rFonts w:ascii="Times New Roman" w:hAnsi="Times New Roman"/>
          <w:sz w:val="27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представления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сведений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начисленных страховых взносах в территориальные органы Фонда пенсионного и социального страхования Российской Федерации.</w:t>
      </w:r>
    </w:p>
    <w:p w14:paraId="13000000">
      <w:pPr>
        <w:pStyle w:val="NoSpacing"/>
        <w:ind w:left="0" w:firstLine="708"/>
        <w:jc w:val="both"/>
        <w:rPr>
          <w:color w:val="000000" w:themeColor="text1"/>
          <w:sz w:val="27"/>
        </w:rPr>
      </w:pPr>
      <w:r>
        <w:rPr>
          <w:sz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>
        <w:rPr>
          <w:sz w:val="27"/>
        </w:rPr>
        <w:t xml:space="preserve">и имущественное положение </w:t>
      </w:r>
      <w:r>
        <w:rPr>
          <w:sz w:val="27"/>
        </w:rPr>
        <w:t xml:space="preserve">правонарушителя, </w:t>
      </w:r>
      <w:r>
        <w:rPr>
          <w:sz w:val="27"/>
        </w:rPr>
        <w:t>котор</w:t>
      </w:r>
      <w:r>
        <w:rPr>
          <w:sz w:val="27"/>
        </w:rPr>
        <w:t>ая</w:t>
      </w:r>
      <w:r>
        <w:rPr>
          <w:sz w:val="27"/>
        </w:rPr>
        <w:t xml:space="preserve"> является </w:t>
      </w:r>
      <w:r>
        <w:rPr>
          <w:color w:val="000000" w:themeColor="text1"/>
          <w:sz w:val="27"/>
        </w:rPr>
        <w:t>***</w:t>
      </w:r>
    </w:p>
    <w:p w14:paraId="14000000">
      <w:pPr>
        <w:pStyle w:val="NoSpacing"/>
        <w:ind w:left="0" w:firstLine="708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О</w:t>
      </w:r>
      <w:r>
        <w:rPr>
          <w:color w:val="000000" w:themeColor="text1"/>
          <w:sz w:val="27"/>
        </w:rPr>
        <w:t xml:space="preserve">бстоятельств, </w:t>
      </w:r>
      <w:r>
        <w:rPr>
          <w:color w:val="000000" w:themeColor="text1"/>
          <w:sz w:val="27"/>
        </w:rPr>
        <w:t xml:space="preserve">смягчающих административную ответственность, и обстоятельств, </w:t>
      </w:r>
      <w:r>
        <w:rPr>
          <w:color w:val="000000" w:themeColor="text1"/>
          <w:sz w:val="27"/>
        </w:rPr>
        <w:t>отягчающих административн</w:t>
      </w:r>
      <w:r>
        <w:rPr>
          <w:color w:val="000000" w:themeColor="text1"/>
          <w:sz w:val="27"/>
        </w:rPr>
        <w:t>ую ответственность, в отношении</w:t>
      </w:r>
      <w:r>
        <w:rPr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 xml:space="preserve">директора </w:t>
      </w:r>
      <w:r>
        <w:rPr>
          <w:sz w:val="27"/>
        </w:rPr>
        <w:t>АНО «Западный регион – Мирный»</w:t>
      </w:r>
      <w:r>
        <w:rPr>
          <w:sz w:val="27"/>
        </w:rPr>
        <w:t xml:space="preserve"> Нечаевой А.И. </w:t>
      </w:r>
      <w:r>
        <w:rPr>
          <w:color w:val="000000" w:themeColor="text1"/>
          <w:sz w:val="27"/>
        </w:rPr>
        <w:t>не установлено.</w:t>
      </w:r>
    </w:p>
    <w:p w14:paraId="15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Нечаев А.И.</w:t>
      </w:r>
      <w:r>
        <w:rPr>
          <w:sz w:val="27"/>
        </w:rPr>
        <w:t xml:space="preserve"> </w:t>
      </w:r>
      <w:r>
        <w:rPr>
          <w:sz w:val="27"/>
        </w:rPr>
        <w:t>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</w:rPr>
        <w:t>го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го</w:t>
      </w:r>
      <w:r>
        <w:rPr>
          <w:sz w:val="27"/>
        </w:rPr>
        <w:t xml:space="preserve"> исправления, а также</w:t>
      </w:r>
      <w:r>
        <w:rPr>
          <w:sz w:val="27"/>
        </w:rPr>
        <w:t xml:space="preserve"> для предупреждения совершения им</w:t>
      </w:r>
      <w:r>
        <w:rPr>
          <w:sz w:val="27"/>
        </w:rPr>
        <w:t xml:space="preserve"> новых правонарушений.</w:t>
      </w:r>
    </w:p>
    <w:p w14:paraId="16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7000000">
      <w:pPr>
        <w:pStyle w:val="NoSpacing"/>
        <w:ind w:left="0" w:firstLine="708"/>
        <w:jc w:val="center"/>
        <w:rPr>
          <w:sz w:val="27"/>
        </w:rPr>
      </w:pPr>
      <w:r>
        <w:rPr>
          <w:sz w:val="27"/>
        </w:rPr>
        <w:t>ПОСТАНОВИЛ:</w:t>
      </w:r>
    </w:p>
    <w:p w14:paraId="18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sz w:val="27"/>
        </w:rPr>
        <w:t xml:space="preserve">директора </w:t>
      </w:r>
      <w:r>
        <w:rPr>
          <w:sz w:val="27"/>
        </w:rPr>
        <w:t>Автономной некоммерческой организации по благоустройству территорий «Западный регион – Мирный» Нечаева Александра Игоревича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</w:t>
      </w:r>
      <w:r>
        <w:rPr>
          <w:sz w:val="27"/>
        </w:rPr>
        <w:t>, предусмотренного</w:t>
      </w:r>
      <w:r>
        <w:rPr>
          <w:sz w:val="27"/>
        </w:rPr>
        <w:t xml:space="preserve"> ч.</w:t>
      </w:r>
      <w:r>
        <w:rPr>
          <w:sz w:val="27"/>
        </w:rPr>
        <w:t>2</w:t>
      </w:r>
      <w:r>
        <w:rPr>
          <w:sz w:val="27"/>
        </w:rPr>
        <w:t xml:space="preserve"> ст.15.33</w:t>
      </w:r>
      <w:r>
        <w:rPr>
          <w:sz w:val="27"/>
        </w:rPr>
        <w:t xml:space="preserve"> </w:t>
      </w:r>
      <w:r>
        <w:rPr>
          <w:sz w:val="27"/>
        </w:rPr>
        <w:t>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 наказание в виде</w:t>
      </w:r>
      <w:r>
        <w:rPr>
          <w:sz w:val="27"/>
        </w:rPr>
        <w:t xml:space="preserve"> предупреждения</w:t>
      </w:r>
      <w:r>
        <w:rPr>
          <w:sz w:val="27"/>
        </w:rPr>
        <w:t>.</w:t>
      </w:r>
    </w:p>
    <w:p w14:paraId="19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</w:t>
      </w:r>
      <w:r>
        <w:rPr>
          <w:sz w:val="27"/>
        </w:rPr>
        <w:t xml:space="preserve"> порядке, предусмотренном ст.</w:t>
      </w:r>
      <w:r>
        <w:rPr>
          <w:sz w:val="27"/>
        </w:rPr>
        <w:t>30.2 Кодекса Российской Федерации об административных правонарушениях.</w:t>
      </w:r>
    </w:p>
    <w:p w14:paraId="1A000000">
      <w:pPr>
        <w:pStyle w:val="NoSpacing"/>
        <w:jc w:val="center"/>
        <w:rPr>
          <w:sz w:val="27"/>
        </w:rPr>
      </w:pPr>
    </w:p>
    <w:p w14:paraId="1B000000">
      <w:pPr>
        <w:pStyle w:val="NoSpacing"/>
        <w:jc w:val="center"/>
        <w:rPr>
          <w:sz w:val="27"/>
        </w:rPr>
      </w:pPr>
      <w:r>
        <w:rPr>
          <w:sz w:val="27"/>
        </w:rPr>
        <w:t xml:space="preserve">Мировой судья                </w:t>
      </w:r>
      <w:r>
        <w:rPr>
          <w:sz w:val="27"/>
        </w:rPr>
        <w:t xml:space="preserve">     </w:t>
      </w:r>
      <w:r>
        <w:rPr>
          <w:sz w:val="27"/>
        </w:rPr>
        <w:t xml:space="preserve">  </w:t>
      </w:r>
      <w:r>
        <w:rPr>
          <w:sz w:val="27"/>
        </w:rPr>
        <w:t xml:space="preserve"> </w:t>
      </w:r>
      <w:r>
        <w:rPr>
          <w:sz w:val="27"/>
        </w:rPr>
        <w:t xml:space="preserve">        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C000000">
      <w:pPr>
        <w:pStyle w:val="NoSpacing"/>
        <w:rPr>
          <w:sz w:val="27"/>
        </w:rPr>
      </w:pPr>
    </w:p>
    <w:p w14:paraId="1D000000">
      <w:pPr>
        <w:pStyle w:val="NoSpacing"/>
        <w:rPr>
          <w:sz w:val="27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