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14:paraId="01000000">
      <w:pPr>
        <w:jc w:val="right"/>
        <w:rPr>
          <w:sz w:val="28"/>
        </w:rPr>
      </w:pPr>
      <w:r>
        <w:rPr>
          <w:sz w:val="28"/>
        </w:rPr>
        <w:t xml:space="preserve">Дело № </w:t>
      </w:r>
      <w:r>
        <w:rPr>
          <w:sz w:val="28"/>
        </w:rPr>
        <w:t>5-</w:t>
      </w:r>
      <w:r>
        <w:rPr>
          <w:sz w:val="28"/>
        </w:rPr>
        <w:t>39-</w:t>
      </w:r>
      <w:r>
        <w:rPr>
          <w:sz w:val="28"/>
        </w:rPr>
        <w:t>176</w:t>
      </w:r>
      <w:r>
        <w:rPr>
          <w:sz w:val="28"/>
        </w:rPr>
        <w:t>/202</w:t>
      </w:r>
      <w:r>
        <w:rPr>
          <w:sz w:val="28"/>
        </w:rPr>
        <w:t>4</w:t>
      </w:r>
    </w:p>
    <w:p w14:paraId="02000000">
      <w:pPr>
        <w:pStyle w:val="PlainText"/>
        <w:jc w:val="center"/>
        <w:rPr>
          <w:rFonts w:ascii="Times New Roman" w:hAnsi="Times New Roman"/>
          <w:sz w:val="28"/>
        </w:rPr>
      </w:pPr>
    </w:p>
    <w:p w14:paraId="03000000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</w:t>
      </w:r>
    </w:p>
    <w:p w14:paraId="04000000">
      <w:pPr>
        <w:pStyle w:val="PlainText"/>
        <w:jc w:val="center"/>
        <w:rPr>
          <w:rFonts w:ascii="Times New Roman" w:hAnsi="Times New Roman"/>
          <w:b/>
          <w:sz w:val="28"/>
        </w:rPr>
      </w:pPr>
    </w:p>
    <w:p w14:paraId="05000000">
      <w:pPr>
        <w:ind w:left="0" w:firstLine="708"/>
        <w:rPr>
          <w:sz w:val="28"/>
        </w:rPr>
      </w:pPr>
      <w:r>
        <w:rPr>
          <w:sz w:val="28"/>
        </w:rPr>
        <w:t>16 мая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</w:t>
      </w:r>
      <w:r>
        <w:rPr>
          <w:sz w:val="28"/>
        </w:rPr>
        <w:t>года</w:t>
      </w:r>
      <w:r>
        <w:rPr>
          <w:sz w:val="28"/>
        </w:rPr>
        <w:t xml:space="preserve">        </w:t>
      </w:r>
      <w:r>
        <w:rPr>
          <w:sz w:val="28"/>
        </w:rPr>
        <w:t xml:space="preserve">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         </w:t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.Е</w:t>
      </w:r>
      <w:r>
        <w:rPr>
          <w:sz w:val="28"/>
        </w:rPr>
        <w:t>впатория</w:t>
      </w:r>
      <w:r>
        <w:rPr>
          <w:sz w:val="28"/>
        </w:rPr>
        <w:t xml:space="preserve">, </w:t>
      </w:r>
      <w:r>
        <w:rPr>
          <w:sz w:val="28"/>
        </w:rPr>
        <w:t>ул.Горького</w:t>
      </w:r>
      <w:r>
        <w:rPr>
          <w:sz w:val="28"/>
        </w:rPr>
        <w:t>, д.10/29</w:t>
      </w:r>
    </w:p>
    <w:p w14:paraId="06000000">
      <w:pPr>
        <w:ind w:left="0" w:firstLine="708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</w:rPr>
        <w:t>ировой</w:t>
      </w:r>
      <w:r>
        <w:rPr>
          <w:sz w:val="28"/>
        </w:rPr>
        <w:t xml:space="preserve"> судья судебного участка №</w:t>
      </w:r>
      <w:r>
        <w:rPr>
          <w:sz w:val="28"/>
        </w:rPr>
        <w:t>39</w:t>
      </w:r>
      <w:r>
        <w:rPr>
          <w:sz w:val="28"/>
        </w:rPr>
        <w:t xml:space="preserve"> Евпаторийского судебного района (городской округ Евпатория) </w:t>
      </w:r>
      <w:r>
        <w:rPr>
          <w:sz w:val="28"/>
        </w:rPr>
        <w:t>Республик</w:t>
      </w:r>
      <w:r>
        <w:rPr>
          <w:sz w:val="28"/>
        </w:rPr>
        <w:t>и</w:t>
      </w:r>
      <w:r>
        <w:rPr>
          <w:sz w:val="28"/>
        </w:rPr>
        <w:t xml:space="preserve"> Крым </w:t>
      </w:r>
      <w:r>
        <w:rPr>
          <w:sz w:val="28"/>
        </w:rPr>
        <w:t>Фролова Елена Александровна</w:t>
      </w:r>
      <w:r>
        <w:rPr>
          <w:sz w:val="28"/>
        </w:rPr>
        <w:t>,</w:t>
      </w:r>
      <w:r>
        <w:rPr>
          <w:sz w:val="28"/>
        </w:rPr>
        <w:t xml:space="preserve"> </w:t>
      </w:r>
    </w:p>
    <w:p w14:paraId="07000000">
      <w:pPr>
        <w:ind w:left="0" w:firstLine="708"/>
        <w:jc w:val="both"/>
        <w:rPr>
          <w:sz w:val="28"/>
        </w:rPr>
      </w:pPr>
      <w:r>
        <w:rPr>
          <w:sz w:val="28"/>
        </w:rPr>
        <w:t>с участием лица, в отношении которого ведется производство по делу</w:t>
      </w:r>
      <w:r>
        <w:rPr>
          <w:sz w:val="28"/>
        </w:rPr>
        <w:t>,</w:t>
      </w:r>
      <w:r>
        <w:rPr>
          <w:sz w:val="28"/>
        </w:rPr>
        <w:t xml:space="preserve"> – </w:t>
      </w:r>
      <w:r>
        <w:rPr>
          <w:sz w:val="28"/>
        </w:rPr>
        <w:t>Муслимова</w:t>
      </w:r>
      <w:r>
        <w:rPr>
          <w:sz w:val="28"/>
        </w:rPr>
        <w:t xml:space="preserve"> Д.Р.</w:t>
      </w:r>
      <w:r>
        <w:rPr>
          <w:sz w:val="28"/>
        </w:rPr>
        <w:t>,</w:t>
      </w:r>
    </w:p>
    <w:p w14:paraId="08000000">
      <w:pPr>
        <w:ind w:left="0" w:firstLine="708"/>
        <w:jc w:val="both"/>
        <w:rPr>
          <w:sz w:val="28"/>
        </w:rPr>
      </w:pPr>
      <w:r>
        <w:rPr>
          <w:sz w:val="28"/>
        </w:rPr>
        <w:t xml:space="preserve">рассмотрев </w:t>
      </w:r>
      <w:r>
        <w:rPr>
          <w:sz w:val="28"/>
        </w:rPr>
        <w:t>дело</w:t>
      </w:r>
      <w:r>
        <w:rPr>
          <w:sz w:val="28"/>
        </w:rPr>
        <w:t xml:space="preserve"> об административном правонарушении, </w:t>
      </w:r>
      <w:r>
        <w:rPr>
          <w:sz w:val="28"/>
        </w:rPr>
        <w:t>которое</w:t>
      </w:r>
      <w:r>
        <w:rPr>
          <w:sz w:val="28"/>
        </w:rPr>
        <w:t xml:space="preserve"> поступил</w:t>
      </w:r>
      <w:r>
        <w:rPr>
          <w:sz w:val="28"/>
        </w:rPr>
        <w:t>о</w:t>
      </w:r>
      <w:r>
        <w:rPr>
          <w:sz w:val="28"/>
        </w:rPr>
        <w:t xml:space="preserve"> из </w:t>
      </w:r>
      <w:r>
        <w:rPr>
          <w:sz w:val="28"/>
        </w:rPr>
        <w:t>О</w:t>
      </w:r>
      <w:r>
        <w:rPr>
          <w:sz w:val="28"/>
        </w:rPr>
        <w:t xml:space="preserve">ГИБДД ОМВД России </w:t>
      </w:r>
      <w:r>
        <w:rPr>
          <w:sz w:val="28"/>
        </w:rPr>
        <w:t xml:space="preserve">по </w:t>
      </w:r>
      <w:r>
        <w:rPr>
          <w:sz w:val="28"/>
        </w:rPr>
        <w:t>Темрюкскому</w:t>
      </w:r>
      <w:r>
        <w:rPr>
          <w:sz w:val="28"/>
        </w:rPr>
        <w:t xml:space="preserve"> району</w:t>
      </w:r>
      <w:r>
        <w:rPr>
          <w:sz w:val="28"/>
        </w:rPr>
        <w:t>, о п</w:t>
      </w:r>
      <w:r>
        <w:rPr>
          <w:sz w:val="28"/>
        </w:rPr>
        <w:t>ривлечении к административной ответственности</w:t>
      </w:r>
    </w:p>
    <w:p w14:paraId="09000000">
      <w:pPr>
        <w:ind w:left="0" w:firstLine="708"/>
        <w:jc w:val="both"/>
        <w:rPr>
          <w:sz w:val="28"/>
        </w:rPr>
      </w:pPr>
      <w:r>
        <w:rPr>
          <w:sz w:val="28"/>
        </w:rPr>
        <w:t>Муслимова</w:t>
      </w:r>
      <w:r>
        <w:rPr>
          <w:sz w:val="28"/>
        </w:rPr>
        <w:t xml:space="preserve"> </w:t>
      </w:r>
      <w:r>
        <w:rPr>
          <w:sz w:val="28"/>
        </w:rPr>
        <w:t>Дилявера</w:t>
      </w:r>
      <w:r>
        <w:rPr>
          <w:sz w:val="28"/>
        </w:rPr>
        <w:t xml:space="preserve"> Рустемовича,***</w:t>
      </w:r>
      <w:r>
        <w:rPr>
          <w:sz w:val="28"/>
        </w:rPr>
        <w:t>по ч.4 ст.12.15 Кодекса Российской Федерации об административных правонарушениях</w:t>
      </w:r>
      <w:r>
        <w:rPr>
          <w:sz w:val="28"/>
        </w:rPr>
        <w:t xml:space="preserve">, </w:t>
      </w:r>
    </w:p>
    <w:p w14:paraId="0A000000">
      <w:pPr>
        <w:jc w:val="center"/>
        <w:rPr>
          <w:sz w:val="28"/>
        </w:rPr>
      </w:pPr>
      <w:r>
        <w:rPr>
          <w:sz w:val="28"/>
        </w:rPr>
        <w:t>УСТАНОВИЛ:</w:t>
      </w:r>
    </w:p>
    <w:p w14:paraId="0B000000">
      <w:pPr>
        <w:pStyle w:val="2"/>
        <w:spacing w:after="0" w:line="240" w:lineRule="auto"/>
        <w:ind w:left="0" w:firstLine="567"/>
        <w:jc w:val="both"/>
        <w:rPr>
          <w:sz w:val="28"/>
        </w:rPr>
      </w:pPr>
      <w:r>
        <w:rPr>
          <w:sz w:val="28"/>
        </w:rPr>
        <w:t>27 марта 2024</w:t>
      </w:r>
      <w:r>
        <w:rPr>
          <w:sz w:val="28"/>
        </w:rPr>
        <w:t xml:space="preserve"> года в </w:t>
      </w:r>
      <w:r>
        <w:rPr>
          <w:sz w:val="28"/>
        </w:rPr>
        <w:t>11</w:t>
      </w:r>
      <w:r>
        <w:rPr>
          <w:sz w:val="28"/>
        </w:rPr>
        <w:t xml:space="preserve"> час. </w:t>
      </w:r>
      <w:r>
        <w:rPr>
          <w:sz w:val="28"/>
        </w:rPr>
        <w:t>3</w:t>
      </w:r>
      <w:r>
        <w:rPr>
          <w:sz w:val="28"/>
        </w:rPr>
        <w:t>0</w:t>
      </w:r>
      <w:r>
        <w:rPr>
          <w:sz w:val="28"/>
        </w:rPr>
        <w:t xml:space="preserve"> мин</w:t>
      </w:r>
      <w:r>
        <w:rPr>
          <w:sz w:val="28"/>
        </w:rPr>
        <w:t xml:space="preserve">. </w:t>
      </w:r>
      <w:r>
        <w:rPr>
          <w:sz w:val="28"/>
        </w:rPr>
        <w:t xml:space="preserve">на </w:t>
      </w:r>
      <w:r>
        <w:rPr>
          <w:sz w:val="28"/>
        </w:rPr>
        <w:t>113 км 7</w:t>
      </w:r>
      <w:r>
        <w:rPr>
          <w:sz w:val="28"/>
        </w:rPr>
        <w:t xml:space="preserve">00 м автодороги </w:t>
      </w:r>
      <w:r>
        <w:rPr>
          <w:sz w:val="28"/>
        </w:rPr>
        <w:t xml:space="preserve">А-289 </w:t>
      </w:r>
      <w:r>
        <w:rPr>
          <w:sz w:val="28"/>
        </w:rPr>
        <w:t xml:space="preserve">водитель </w:t>
      </w:r>
      <w:r>
        <w:rPr>
          <w:sz w:val="28"/>
        </w:rPr>
        <w:t>Муслимов</w:t>
      </w:r>
      <w:r>
        <w:rPr>
          <w:sz w:val="28"/>
        </w:rPr>
        <w:t xml:space="preserve"> Д.Р.,</w:t>
      </w:r>
      <w:r>
        <w:rPr>
          <w:sz w:val="28"/>
        </w:rPr>
        <w:t xml:space="preserve"> управ</w:t>
      </w:r>
      <w:r>
        <w:rPr>
          <w:sz w:val="28"/>
        </w:rPr>
        <w:t>ляя транспортным средством***</w:t>
      </w:r>
      <w:r>
        <w:rPr>
          <w:sz w:val="28"/>
        </w:rPr>
        <w:t xml:space="preserve"> </w:t>
      </w:r>
      <w:r>
        <w:rPr>
          <w:sz w:val="28"/>
        </w:rPr>
        <w:t xml:space="preserve">государственный </w:t>
      </w:r>
      <w:r>
        <w:rPr>
          <w:sz w:val="28"/>
        </w:rPr>
        <w:t>регистрационный знак ***</w:t>
      </w:r>
      <w:r>
        <w:rPr>
          <w:sz w:val="28"/>
        </w:rPr>
        <w:t xml:space="preserve"> </w:t>
      </w:r>
      <w:r>
        <w:rPr>
          <w:sz w:val="28"/>
        </w:rPr>
        <w:t>в нарушение требований п.</w:t>
      </w:r>
      <w:r>
        <w:rPr>
          <w:sz w:val="28"/>
        </w:rPr>
        <w:t>п.</w:t>
      </w:r>
      <w:r>
        <w:rPr>
          <w:sz w:val="28"/>
        </w:rPr>
        <w:t>1.3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требований дорожного знака 3.20 «Обгон запрещен» и </w:t>
      </w:r>
      <w:r>
        <w:rPr>
          <w:sz w:val="28"/>
        </w:rPr>
        <w:t>дорожной разметки 1.1 Правил дорожного движения Российской Федерации, утвержденных Постановлением Совета Министров - Правительства Р</w:t>
      </w:r>
      <w:r>
        <w:rPr>
          <w:sz w:val="28"/>
        </w:rPr>
        <w:t xml:space="preserve">оссийской </w:t>
      </w:r>
      <w:r>
        <w:rPr>
          <w:sz w:val="28"/>
        </w:rPr>
        <w:t>Ф</w:t>
      </w:r>
      <w:r>
        <w:rPr>
          <w:sz w:val="28"/>
        </w:rPr>
        <w:t xml:space="preserve">едерации </w:t>
      </w:r>
      <w:r>
        <w:rPr>
          <w:sz w:val="28"/>
        </w:rPr>
        <w:t>от 23 октября</w:t>
      </w:r>
      <w:r>
        <w:rPr>
          <w:sz w:val="28"/>
        </w:rPr>
        <w:t xml:space="preserve"> 1993 г</w:t>
      </w:r>
      <w:r>
        <w:rPr>
          <w:sz w:val="28"/>
        </w:rPr>
        <w:t>ода</w:t>
      </w:r>
      <w:r>
        <w:rPr>
          <w:sz w:val="28"/>
        </w:rPr>
        <w:t xml:space="preserve"> № 1090 «О правилах дорожного движения», </w:t>
      </w:r>
      <w:r>
        <w:rPr>
          <w:sz w:val="28"/>
        </w:rPr>
        <w:t xml:space="preserve">завершая </w:t>
      </w:r>
      <w:r>
        <w:rPr>
          <w:sz w:val="28"/>
        </w:rPr>
        <w:t>маневр обгона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осуществил </w:t>
      </w:r>
      <w:r>
        <w:rPr>
          <w:sz w:val="28"/>
        </w:rPr>
        <w:t xml:space="preserve">движение по </w:t>
      </w:r>
      <w:r>
        <w:rPr>
          <w:sz w:val="28"/>
        </w:rPr>
        <w:t>полос</w:t>
      </w:r>
      <w:r>
        <w:rPr>
          <w:sz w:val="28"/>
        </w:rPr>
        <w:t>е</w:t>
      </w:r>
      <w:r>
        <w:rPr>
          <w:sz w:val="28"/>
        </w:rPr>
        <w:t>, предназначенн</w:t>
      </w:r>
      <w:r>
        <w:rPr>
          <w:sz w:val="28"/>
        </w:rPr>
        <w:t>ой</w:t>
      </w:r>
      <w:r>
        <w:rPr>
          <w:sz w:val="28"/>
        </w:rPr>
        <w:t xml:space="preserve"> для встречного движения</w:t>
      </w:r>
      <w:r>
        <w:rPr>
          <w:sz w:val="28"/>
        </w:rPr>
        <w:t>,</w:t>
      </w:r>
      <w:r>
        <w:rPr>
          <w:sz w:val="28"/>
        </w:rPr>
        <w:t xml:space="preserve"> в зоне действия дорожной разметки 1.1, раз</w:t>
      </w:r>
      <w:r>
        <w:rPr>
          <w:sz w:val="28"/>
        </w:rPr>
        <w:t>деля</w:t>
      </w:r>
      <w:r>
        <w:rPr>
          <w:sz w:val="28"/>
        </w:rPr>
        <w:t>ющей транспортные потоки противоположных направлений.</w:t>
      </w:r>
    </w:p>
    <w:p w14:paraId="0C000000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В </w:t>
      </w:r>
      <w:r>
        <w:rPr>
          <w:sz w:val="28"/>
        </w:rPr>
        <w:t>ходе рассмотрения дела</w:t>
      </w:r>
      <w:r>
        <w:rPr>
          <w:sz w:val="28"/>
        </w:rPr>
        <w:t xml:space="preserve"> </w:t>
      </w:r>
      <w:r>
        <w:rPr>
          <w:sz w:val="28"/>
        </w:rPr>
        <w:t>Муслимов</w:t>
      </w:r>
      <w:r>
        <w:rPr>
          <w:sz w:val="28"/>
        </w:rPr>
        <w:t xml:space="preserve"> Д.Р.</w:t>
      </w:r>
      <w:r>
        <w:rPr>
          <w:sz w:val="28"/>
        </w:rPr>
        <w:t xml:space="preserve"> </w:t>
      </w:r>
      <w:r>
        <w:rPr>
          <w:sz w:val="28"/>
        </w:rPr>
        <w:t>вину в совершении административного правонарушения признал</w:t>
      </w:r>
      <w:r>
        <w:rPr>
          <w:sz w:val="28"/>
        </w:rPr>
        <w:t xml:space="preserve">, подтвердил обстоятельства, изложенные в протоколе об административном правонарушении, </w:t>
      </w:r>
      <w:r>
        <w:rPr>
          <w:sz w:val="28"/>
        </w:rPr>
        <w:t xml:space="preserve">указал, что, </w:t>
      </w:r>
      <w:r>
        <w:rPr>
          <w:sz w:val="28"/>
        </w:rPr>
        <w:t xml:space="preserve">при совершении обгона </w:t>
      </w:r>
      <w:r>
        <w:rPr>
          <w:sz w:val="28"/>
        </w:rPr>
        <w:t>выеха</w:t>
      </w:r>
      <w:r>
        <w:rPr>
          <w:sz w:val="28"/>
        </w:rPr>
        <w:t>л</w:t>
      </w:r>
      <w:r>
        <w:rPr>
          <w:sz w:val="28"/>
        </w:rPr>
        <w:t xml:space="preserve"> на полосу, предназначенную для встречного движения, с соблюдением требований </w:t>
      </w:r>
      <w:hyperlink r:id="rId4" w:history="1">
        <w:r>
          <w:rPr>
            <w:sz w:val="28"/>
          </w:rPr>
          <w:t>Правил</w:t>
        </w:r>
      </w:hyperlink>
      <w:r>
        <w:rPr>
          <w:sz w:val="28"/>
        </w:rPr>
        <w:t>, однако заверши</w:t>
      </w:r>
      <w:r>
        <w:rPr>
          <w:sz w:val="28"/>
        </w:rPr>
        <w:t>л</w:t>
      </w:r>
      <w:r>
        <w:rPr>
          <w:sz w:val="28"/>
        </w:rPr>
        <w:t xml:space="preserve"> данный маневр </w:t>
      </w:r>
      <w:r>
        <w:rPr>
          <w:sz w:val="28"/>
        </w:rPr>
        <w:t>в зоне действия</w:t>
      </w:r>
      <w:r>
        <w:rPr>
          <w:sz w:val="28"/>
        </w:rPr>
        <w:t xml:space="preserve"> дорожной разметки 1.1, </w:t>
      </w:r>
      <w:r>
        <w:rPr>
          <w:sz w:val="28"/>
        </w:rPr>
        <w:t>в содеянном раскаялся</w:t>
      </w:r>
      <w:r>
        <w:rPr>
          <w:sz w:val="28"/>
        </w:rPr>
        <w:t>, просил назначить ему наказание в виде административного штрафа</w:t>
      </w:r>
      <w:r>
        <w:rPr>
          <w:sz w:val="28"/>
        </w:rPr>
        <w:t>.</w:t>
      </w:r>
    </w:p>
    <w:p w14:paraId="0D000000">
      <w:pPr>
        <w:ind w:left="0" w:firstLine="708"/>
        <w:jc w:val="both"/>
        <w:rPr>
          <w:sz w:val="28"/>
          <w:highlight w:val="white"/>
        </w:rPr>
      </w:pPr>
      <w:r>
        <w:rPr>
          <w:sz w:val="28"/>
        </w:rPr>
        <w:t xml:space="preserve">В соответствии с ч.4 ст.12.15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z w:val="28"/>
        </w:rPr>
        <w:t xml:space="preserve">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статьи, влечет наложение </w:t>
      </w:r>
      <w:r>
        <w:rPr>
          <w:sz w:val="28"/>
        </w:rPr>
        <w:t>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>
        <w:rPr>
          <w:sz w:val="28"/>
        </w:rPr>
        <w:t xml:space="preserve"> месяцев</w:t>
      </w:r>
      <w:r>
        <w:rPr>
          <w:sz w:val="28"/>
          <w:highlight w:val="none"/>
        </w:rPr>
        <w:t>.</w:t>
      </w:r>
    </w:p>
    <w:p w14:paraId="0E000000">
      <w:pPr>
        <w:ind w:left="0" w:right="-1" w:firstLine="709"/>
        <w:jc w:val="both"/>
        <w:rPr>
          <w:sz w:val="28"/>
        </w:rPr>
      </w:pPr>
      <w:r>
        <w:rPr>
          <w:sz w:val="28"/>
        </w:rPr>
        <w:t xml:space="preserve">В силу пункта 1.3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r>
        <w:rPr>
          <w:sz w:val="28"/>
        </w:rPr>
        <w:t>1993 г</w:t>
      </w:r>
      <w:r>
        <w:rPr>
          <w:sz w:val="28"/>
        </w:rPr>
        <w:t>. N 1090 (далее - Правила дорожного движения),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</w:t>
      </w:r>
      <w:r>
        <w:rPr>
          <w:sz w:val="28"/>
        </w:rPr>
        <w:t xml:space="preserve"> сигналами.</w:t>
      </w:r>
    </w:p>
    <w:p w14:paraId="0F000000">
      <w:pPr>
        <w:ind w:left="0" w:firstLine="540"/>
        <w:jc w:val="both"/>
        <w:rPr>
          <w:sz w:val="28"/>
        </w:rPr>
      </w:pPr>
      <w:r>
        <w:rPr>
          <w:sz w:val="28"/>
        </w:rPr>
        <w:t xml:space="preserve"> Согласно п.9.1 (1) Правил дорожного движения,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14:paraId="10000000">
      <w:pPr>
        <w:ind w:left="0" w:firstLine="540"/>
        <w:jc w:val="both"/>
        <w:rPr>
          <w:sz w:val="28"/>
        </w:rPr>
      </w:pPr>
      <w:r>
        <w:rPr>
          <w:sz w:val="28"/>
        </w:rPr>
        <w:t>В силу приложения 2 к П</w:t>
      </w:r>
      <w:r>
        <w:rPr>
          <w:sz w:val="28"/>
        </w:rPr>
        <w:t>равилам дорожного движения</w:t>
      </w:r>
      <w:r>
        <w:rPr>
          <w:sz w:val="28"/>
        </w:rPr>
        <w:t xml:space="preserve"> "Дорожная разметка и ее характеристики", являющейся неотъемлемой частью ПДД РФ,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  <w:r>
        <w:rPr>
          <w:sz w:val="28"/>
        </w:rPr>
        <w:t xml:space="preserve"> Линию дорожной разметки 1.1 пересекать запрещается.</w:t>
      </w:r>
    </w:p>
    <w:p w14:paraId="11000000">
      <w:pPr>
        <w:ind w:left="0" w:firstLine="540"/>
        <w:jc w:val="both"/>
        <w:rPr>
          <w:sz w:val="28"/>
        </w:rPr>
      </w:pPr>
      <w:r>
        <w:rPr>
          <w:sz w:val="28"/>
        </w:rPr>
        <w:t xml:space="preserve">В силу </w:t>
      </w:r>
      <w:hyperlink r:id="rId5" w:history="1">
        <w:r>
          <w:rPr>
            <w:sz w:val="28"/>
          </w:rPr>
          <w:t>пункта 15</w:t>
        </w:r>
      </w:hyperlink>
      <w:r>
        <w:rPr>
          <w:sz w:val="28"/>
        </w:rPr>
        <w:t xml:space="preserve"> постановления Пленума Верховного Суда Российской Федерации от 25 июня 2019 года </w:t>
      </w:r>
      <w:r>
        <w:rPr>
          <w:sz w:val="28"/>
        </w:rPr>
        <w:t>№</w:t>
      </w:r>
      <w:r>
        <w:rPr>
          <w:sz w:val="28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действия водителя, связанные с нарушением требований </w:t>
      </w:r>
      <w:hyperlink r:id="rId4" w:history="1">
        <w:r>
          <w:rPr>
            <w:sz w:val="28"/>
          </w:rPr>
          <w:t>Правил</w:t>
        </w:r>
      </w:hyperlink>
      <w:r>
        <w:rPr>
          <w:sz w:val="28"/>
        </w:rPr>
        <w:t xml:space="preserve"> дорожного движения Российской Федерации, а также дорожных знаков или разметки, повлекшие выезд на полосу, предназначенную</w:t>
      </w:r>
      <w:r>
        <w:rPr>
          <w:sz w:val="28"/>
        </w:rPr>
        <w:t xml:space="preserve"> для встречного движения, либо на трамвайные пути встречного направления (за исключением случаев объезда препятствия (</w:t>
      </w:r>
      <w:hyperlink r:id="rId6" w:history="1">
        <w:r>
          <w:rPr>
            <w:sz w:val="28"/>
          </w:rPr>
          <w:t>пункт 1.2</w:t>
        </w:r>
      </w:hyperlink>
      <w:r>
        <w:rPr>
          <w:sz w:val="28"/>
        </w:rPr>
        <w:t xml:space="preserve"> Правил), которые квалифицируются по </w:t>
      </w:r>
      <w:hyperlink r:id="rId7" w:history="1">
        <w:r>
          <w:rPr>
            <w:sz w:val="28"/>
          </w:rPr>
          <w:t>части 3 данной статьи</w:t>
        </w:r>
      </w:hyperlink>
      <w:r>
        <w:rPr>
          <w:sz w:val="28"/>
        </w:rPr>
        <w:t xml:space="preserve">), подлежат квалификации по </w:t>
      </w:r>
      <w:hyperlink r:id="rId8" w:history="1">
        <w:r>
          <w:rPr>
            <w:sz w:val="28"/>
          </w:rPr>
          <w:t>части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14:paraId="12000000">
      <w:pPr>
        <w:ind w:left="0" w:firstLine="540"/>
        <w:jc w:val="both"/>
        <w:rPr>
          <w:sz w:val="28"/>
        </w:rPr>
      </w:pPr>
      <w:r>
        <w:rPr>
          <w:sz w:val="28"/>
        </w:rPr>
        <w:t xml:space="preserve">Движение по дороге с двусторонним движением в нарушение требований </w:t>
      </w:r>
      <w:r>
        <w:rPr>
          <w:sz w:val="28"/>
        </w:rPr>
        <w:t xml:space="preserve">дорожных знаков </w:t>
      </w:r>
      <w:hyperlink r:id="rId9" w:history="1">
        <w:r>
          <w:rPr>
            <w:sz w:val="28"/>
          </w:rPr>
          <w:t>3.20</w:t>
        </w:r>
      </w:hyperlink>
      <w:r>
        <w:rPr>
          <w:sz w:val="28"/>
        </w:rPr>
        <w:t xml:space="preserve"> "Обгон запрещен", </w:t>
      </w:r>
      <w:hyperlink r:id="rId10" w:history="1">
        <w:r>
          <w:rPr>
            <w:sz w:val="28"/>
          </w:rPr>
          <w:t>3.22</w:t>
        </w:r>
      </w:hyperlink>
      <w:r>
        <w:rPr>
          <w:sz w:val="28"/>
        </w:rPr>
        <w:t xml:space="preserve"> "Обгон грузовым автомобилям запрещен", </w:t>
      </w:r>
      <w:hyperlink r:id="rId11" w:history="1">
        <w:r>
          <w:rPr>
            <w:sz w:val="28"/>
          </w:rPr>
          <w:t>5.11.1</w:t>
        </w:r>
      </w:hyperlink>
      <w:r>
        <w:rPr>
          <w:sz w:val="28"/>
        </w:rPr>
        <w:t xml:space="preserve"> "Дорога с полосой для маршрутных транспортных средств", </w:t>
      </w:r>
      <w:hyperlink r:id="rId12" w:history="1">
        <w:r>
          <w:rPr>
            <w:sz w:val="28"/>
          </w:rPr>
          <w:t>5.11.2</w:t>
        </w:r>
      </w:hyperlink>
      <w:r>
        <w:rPr>
          <w:sz w:val="28"/>
        </w:rPr>
        <w:t xml:space="preserve"> "Дорога с полосой для велосипедистов", </w:t>
      </w:r>
      <w:hyperlink r:id="rId13" w:history="1">
        <w:r>
          <w:rPr>
            <w:sz w:val="28"/>
          </w:rPr>
          <w:t>5.15.7</w:t>
        </w:r>
      </w:hyperlink>
      <w:r>
        <w:rPr>
          <w:sz w:val="28"/>
        </w:rPr>
        <w:t xml:space="preserve"> "Направление движения по полосам", когда это связано с выездом на полосу встречного движения, и (или) дорожной разметки </w:t>
      </w:r>
      <w:hyperlink r:id="rId14" w:history="1">
        <w:r>
          <w:rPr>
            <w:sz w:val="28"/>
          </w:rPr>
          <w:t>1.1</w:t>
        </w:r>
      </w:hyperlink>
      <w:r>
        <w:rPr>
          <w:sz w:val="28"/>
        </w:rPr>
        <w:t xml:space="preserve">, </w:t>
      </w:r>
      <w:hyperlink r:id="rId15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6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административного правонарушения, предусмотренного</w:t>
      </w:r>
      <w:r>
        <w:rPr>
          <w:sz w:val="28"/>
        </w:rPr>
        <w:t xml:space="preserve"> </w:t>
      </w:r>
      <w:hyperlink r:id="rId8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14:paraId="13000000">
      <w:pPr>
        <w:ind w:left="0" w:firstLine="540"/>
        <w:jc w:val="both"/>
        <w:rPr>
          <w:sz w:val="28"/>
        </w:rPr>
      </w:pPr>
      <w:r>
        <w:rPr>
          <w:sz w:val="28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4" w:history="1">
        <w:r>
          <w:rPr>
            <w:sz w:val="28"/>
          </w:rPr>
          <w:t>Правил</w:t>
        </w:r>
      </w:hyperlink>
      <w:r>
        <w:rPr>
          <w:sz w:val="28"/>
        </w:rPr>
        <w:t xml:space="preserve">, однако </w:t>
      </w:r>
      <w:r>
        <w:rPr>
          <w:sz w:val="28"/>
        </w:rPr>
        <w:t xml:space="preserve">завершившего данный маневр в нарушение указанных требований, также подлежат квалификации по </w:t>
      </w:r>
      <w:hyperlink r:id="rId8" w:history="1">
        <w:r>
          <w:rPr>
            <w:sz w:val="28"/>
          </w:rPr>
          <w:t>части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</w:t>
      </w:r>
    </w:p>
    <w:p w14:paraId="14000000">
      <w:pPr>
        <w:ind w:left="0" w:firstLine="540"/>
        <w:jc w:val="both"/>
        <w:rPr>
          <w:sz w:val="28"/>
        </w:rPr>
      </w:pPr>
      <w:r>
        <w:rPr>
          <w:sz w:val="28"/>
        </w:rPr>
        <w:t xml:space="preserve">Виновность </w:t>
      </w:r>
      <w:r>
        <w:rPr>
          <w:sz w:val="28"/>
        </w:rPr>
        <w:t>Муслимова</w:t>
      </w:r>
      <w:r>
        <w:rPr>
          <w:sz w:val="28"/>
        </w:rPr>
        <w:t xml:space="preserve"> Д.Р.</w:t>
      </w:r>
      <w:r>
        <w:rPr>
          <w:sz w:val="28"/>
        </w:rPr>
        <w:t xml:space="preserve"> в совершении административного правонарушения подтверждается исследованными доказательствами, а именно: </w:t>
      </w:r>
      <w:r>
        <w:rPr>
          <w:sz w:val="28"/>
        </w:rPr>
        <w:t xml:space="preserve"> </w:t>
      </w:r>
      <w:r>
        <w:rPr>
          <w:sz w:val="28"/>
        </w:rPr>
        <w:t xml:space="preserve">протоколом об административном правонарушении </w:t>
      </w:r>
      <w:r>
        <w:rPr>
          <w:sz w:val="28"/>
        </w:rPr>
        <w:t>23</w:t>
      </w:r>
      <w:r>
        <w:rPr>
          <w:sz w:val="28"/>
        </w:rPr>
        <w:t xml:space="preserve"> </w:t>
      </w:r>
      <w:r>
        <w:rPr>
          <w:sz w:val="28"/>
        </w:rPr>
        <w:t>АП</w:t>
      </w:r>
      <w:r>
        <w:rPr>
          <w:sz w:val="28"/>
        </w:rPr>
        <w:t xml:space="preserve"> </w:t>
      </w:r>
      <w:r>
        <w:rPr>
          <w:sz w:val="28"/>
        </w:rPr>
        <w:t>№***</w:t>
      </w:r>
      <w:r>
        <w:rPr>
          <w:sz w:val="28"/>
        </w:rPr>
        <w:t xml:space="preserve"> от </w:t>
      </w:r>
      <w:r>
        <w:rPr>
          <w:sz w:val="28"/>
        </w:rPr>
        <w:t>27.03</w:t>
      </w:r>
      <w:r>
        <w:rPr>
          <w:sz w:val="28"/>
        </w:rPr>
        <w:t>.202</w:t>
      </w:r>
      <w:r>
        <w:rPr>
          <w:sz w:val="28"/>
        </w:rPr>
        <w:t>4</w:t>
      </w:r>
      <w:r>
        <w:rPr>
          <w:sz w:val="28"/>
        </w:rPr>
        <w:t xml:space="preserve"> года,</w:t>
      </w:r>
      <w:r>
        <w:rPr>
          <w:sz w:val="28"/>
        </w:rPr>
        <w:t xml:space="preserve"> </w:t>
      </w:r>
      <w:r>
        <w:rPr>
          <w:sz w:val="28"/>
        </w:rPr>
        <w:t>составленным уполномоченным должностным лицом в соответствии с требованиями ст.28.2 КоАП РФ</w:t>
      </w:r>
      <w:r>
        <w:rPr>
          <w:sz w:val="28"/>
        </w:rPr>
        <w:t xml:space="preserve"> в присутствии </w:t>
      </w:r>
      <w:r>
        <w:rPr>
          <w:sz w:val="28"/>
        </w:rPr>
        <w:t>Муслимова</w:t>
      </w:r>
      <w:r>
        <w:rPr>
          <w:sz w:val="28"/>
        </w:rPr>
        <w:t xml:space="preserve"> Д.Р.</w:t>
      </w:r>
      <w:r>
        <w:rPr>
          <w:sz w:val="28"/>
        </w:rPr>
        <w:t xml:space="preserve">; </w:t>
      </w:r>
      <w:r>
        <w:rPr>
          <w:sz w:val="28"/>
        </w:rPr>
        <w:t>видеозаписью</w:t>
      </w:r>
      <w:r>
        <w:rPr>
          <w:sz w:val="28"/>
        </w:rPr>
        <w:t xml:space="preserve"> фиксации административного правонарушения</w:t>
      </w:r>
      <w:r>
        <w:rPr>
          <w:sz w:val="28"/>
        </w:rPr>
        <w:t>, а также дислокацией дорожных знаков и дорожной разметки</w:t>
      </w:r>
      <w:r>
        <w:rPr>
          <w:sz w:val="28"/>
        </w:rPr>
        <w:t>.</w:t>
      </w:r>
    </w:p>
    <w:p w14:paraId="15000000">
      <w:pPr>
        <w:ind w:left="0" w:firstLine="540"/>
        <w:jc w:val="both"/>
        <w:rPr>
          <w:sz w:val="28"/>
        </w:rPr>
      </w:pPr>
      <w:r>
        <w:rPr>
          <w:sz w:val="28"/>
        </w:rPr>
        <w:t>Представленные по делу доказательства являются относимыми, допустимыми, достоверными и достаточными, так как согласуются между собой, имеют отношение к событию правонарушения и получены в полном соответствии с требованиями законодательства.</w:t>
      </w:r>
    </w:p>
    <w:p w14:paraId="16000000">
      <w:pPr>
        <w:ind w:left="0" w:firstLine="540"/>
        <w:jc w:val="both"/>
        <w:rPr>
          <w:sz w:val="28"/>
          <w:highlight w:val="white"/>
        </w:rPr>
      </w:pPr>
      <w:r>
        <w:rPr>
          <w:sz w:val="28"/>
          <w:highlight w:val="none"/>
        </w:rPr>
        <w:t xml:space="preserve">Неустранимых сомнений, которые должны быть истолкованы в пользу </w:t>
      </w:r>
      <w:r>
        <w:rPr>
          <w:sz w:val="28"/>
          <w:highlight w:val="none"/>
        </w:rPr>
        <w:t>Муслимова</w:t>
      </w:r>
      <w:r>
        <w:rPr>
          <w:sz w:val="28"/>
          <w:highlight w:val="none"/>
        </w:rPr>
        <w:t xml:space="preserve"> Д.Р.</w:t>
      </w:r>
      <w:r>
        <w:rPr>
          <w:sz w:val="28"/>
          <w:highlight w:val="none"/>
        </w:rPr>
        <w:t>, а также обстоятельств, исключающих производство по делу об административном правонарушении, предусмотренных ст.24.5 КоАП РФ, не установлено.</w:t>
      </w:r>
    </w:p>
    <w:p w14:paraId="17000000">
      <w:pPr>
        <w:ind w:left="0" w:firstLine="540"/>
        <w:jc w:val="both"/>
        <w:rPr>
          <w:sz w:val="28"/>
        </w:rPr>
      </w:pPr>
      <w:r>
        <w:rPr>
          <w:sz w:val="28"/>
        </w:rPr>
        <w:t xml:space="preserve">Выслушав </w:t>
      </w:r>
      <w:r>
        <w:rPr>
          <w:sz w:val="28"/>
        </w:rPr>
        <w:t>Муслимова</w:t>
      </w:r>
      <w:r>
        <w:rPr>
          <w:sz w:val="28"/>
        </w:rPr>
        <w:t xml:space="preserve"> Д.Р.</w:t>
      </w:r>
      <w:r>
        <w:rPr>
          <w:sz w:val="28"/>
        </w:rPr>
        <w:t>, и</w:t>
      </w:r>
      <w:r>
        <w:rPr>
          <w:sz w:val="28"/>
        </w:rPr>
        <w:t>с</w:t>
      </w:r>
      <w:r>
        <w:rPr>
          <w:sz w:val="28"/>
        </w:rPr>
        <w:t xml:space="preserve">следовав обстоятельства дела и оценив доказательства в их совокупности, </w:t>
      </w:r>
      <w:r>
        <w:rPr>
          <w:sz w:val="28"/>
        </w:rPr>
        <w:t>мировой судья пришел</w:t>
      </w:r>
      <w:r>
        <w:rPr>
          <w:sz w:val="28"/>
        </w:rPr>
        <w:t xml:space="preserve"> к выводу, что в действиях </w:t>
      </w:r>
      <w:r>
        <w:rPr>
          <w:sz w:val="28"/>
        </w:rPr>
        <w:t>Муслимова</w:t>
      </w:r>
      <w:r>
        <w:rPr>
          <w:sz w:val="28"/>
        </w:rPr>
        <w:t xml:space="preserve"> Д.Р.</w:t>
      </w:r>
      <w:r>
        <w:rPr>
          <w:sz w:val="28"/>
        </w:rPr>
        <w:t xml:space="preserve"> </w:t>
      </w:r>
      <w:r>
        <w:rPr>
          <w:sz w:val="28"/>
        </w:rPr>
        <w:t>имеется состав административного правонарушения, предусмотренного ч.4 ст.12.15 Кодекса Российской Федерации об административных правонарушениях, а именно</w:t>
      </w:r>
      <w:r>
        <w:rPr>
          <w:sz w:val="28"/>
        </w:rPr>
        <w:t>:</w:t>
      </w:r>
      <w:r>
        <w:rPr>
          <w:sz w:val="28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частью 3 настоящей</w:t>
      </w:r>
      <w:r>
        <w:rPr>
          <w:sz w:val="28"/>
        </w:rPr>
        <w:t xml:space="preserve"> статьи.</w:t>
      </w:r>
    </w:p>
    <w:p w14:paraId="18000000">
      <w:pPr>
        <w:ind w:left="0" w:firstLine="540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мировой судья учитывает </w:t>
      </w:r>
      <w:r>
        <w:rPr>
          <w:sz w:val="28"/>
        </w:rPr>
        <w:t xml:space="preserve">общие правила  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</w:t>
      </w:r>
      <w:r>
        <w:rPr>
          <w:sz w:val="28"/>
        </w:rPr>
        <w:t xml:space="preserve">и имущественное положение виновного, </w:t>
      </w:r>
      <w:r>
        <w:rPr>
          <w:sz w:val="28"/>
        </w:rPr>
        <w:t>который ***</w:t>
      </w:r>
      <w:r>
        <w:rPr>
          <w:sz w:val="28"/>
        </w:rPr>
        <w:t xml:space="preserve"> </w:t>
      </w:r>
      <w:r>
        <w:rPr>
          <w:sz w:val="28"/>
        </w:rPr>
        <w:t>а также обстоятельства</w:t>
      </w:r>
      <w:r>
        <w:rPr>
          <w:sz w:val="28"/>
        </w:rPr>
        <w:t>, смягчающие административную ответственность</w:t>
      </w:r>
      <w:r>
        <w:rPr>
          <w:sz w:val="28"/>
        </w:rPr>
        <w:t xml:space="preserve"> </w:t>
      </w:r>
      <w:r>
        <w:rPr>
          <w:sz w:val="28"/>
        </w:rPr>
        <w:t>Муслимова</w:t>
      </w:r>
      <w:r>
        <w:rPr>
          <w:sz w:val="28"/>
        </w:rPr>
        <w:t xml:space="preserve"> Д.Р</w:t>
      </w:r>
      <w:r>
        <w:rPr>
          <w:sz w:val="28"/>
        </w:rPr>
        <w:t>.</w:t>
      </w:r>
      <w:r>
        <w:rPr>
          <w:sz w:val="28"/>
        </w:rPr>
        <w:t xml:space="preserve">, которыми признаются в силу п.1 ч.1 ст.4.2 КоАП РФ – раскаяние </w:t>
      </w:r>
      <w:r>
        <w:rPr>
          <w:sz w:val="28"/>
        </w:rPr>
        <w:t>лица, совершившего административное правонарушение</w:t>
      </w:r>
      <w:r>
        <w:rPr>
          <w:sz w:val="28"/>
        </w:rPr>
        <w:t xml:space="preserve">, в силу ч.2 ст.4.2 КоАП РФ – признание </w:t>
      </w:r>
      <w:r>
        <w:rPr>
          <w:sz w:val="28"/>
        </w:rPr>
        <w:t>Муслимовым</w:t>
      </w:r>
      <w:r>
        <w:rPr>
          <w:sz w:val="28"/>
        </w:rPr>
        <w:t xml:space="preserve"> Д.Р.</w:t>
      </w:r>
      <w:r>
        <w:rPr>
          <w:sz w:val="28"/>
        </w:rPr>
        <w:t xml:space="preserve"> </w:t>
      </w:r>
      <w:r>
        <w:rPr>
          <w:sz w:val="28"/>
        </w:rPr>
        <w:t>вины</w:t>
      </w:r>
      <w:r>
        <w:rPr>
          <w:sz w:val="28"/>
        </w:rPr>
        <w:t>.</w:t>
      </w:r>
      <w:r>
        <w:rPr>
          <w:sz w:val="28"/>
        </w:rPr>
        <w:t xml:space="preserve"> </w:t>
      </w:r>
    </w:p>
    <w:p w14:paraId="19000000">
      <w:pPr>
        <w:ind w:left="0" w:firstLine="540"/>
        <w:jc w:val="both"/>
        <w:rPr>
          <w:sz w:val="28"/>
        </w:rPr>
      </w:pPr>
      <w:r>
        <w:rPr>
          <w:sz w:val="28"/>
        </w:rPr>
        <w:t>О</w:t>
      </w:r>
      <w:r>
        <w:rPr>
          <w:sz w:val="28"/>
        </w:rPr>
        <w:t xml:space="preserve">бстоятельств, отягчающих административную ответственность, в отношении </w:t>
      </w:r>
      <w:r>
        <w:rPr>
          <w:sz w:val="28"/>
        </w:rPr>
        <w:t>Муслимова</w:t>
      </w:r>
      <w:r>
        <w:rPr>
          <w:sz w:val="28"/>
        </w:rPr>
        <w:t xml:space="preserve"> Д.Р.</w:t>
      </w:r>
      <w:r>
        <w:rPr>
          <w:sz w:val="28"/>
        </w:rPr>
        <w:t xml:space="preserve"> не установлено.</w:t>
      </w:r>
    </w:p>
    <w:p w14:paraId="1A000000">
      <w:pPr>
        <w:ind w:left="0" w:firstLine="540"/>
        <w:jc w:val="both"/>
        <w:rPr>
          <w:sz w:val="28"/>
        </w:rPr>
      </w:pPr>
      <w:r>
        <w:rPr>
          <w:sz w:val="28"/>
        </w:rPr>
        <w:t xml:space="preserve">Учитывая изложенное, мировой судья считает возможным </w:t>
      </w:r>
      <w:r>
        <w:rPr>
          <w:sz w:val="28"/>
        </w:rPr>
        <w:t>назначить</w:t>
      </w:r>
      <w:r>
        <w:rPr>
          <w:sz w:val="28"/>
        </w:rPr>
        <w:t xml:space="preserve"> </w:t>
      </w:r>
      <w:r>
        <w:rPr>
          <w:sz w:val="28"/>
        </w:rPr>
        <w:t>Муслимову</w:t>
      </w:r>
      <w:r>
        <w:rPr>
          <w:sz w:val="28"/>
        </w:rPr>
        <w:t xml:space="preserve"> Д.Р.</w:t>
      </w:r>
      <w:r>
        <w:rPr>
          <w:sz w:val="28"/>
        </w:rPr>
        <w:t xml:space="preserve"> </w:t>
      </w:r>
      <w:r>
        <w:rPr>
          <w:sz w:val="28"/>
        </w:rPr>
        <w:t xml:space="preserve">административное наказание в виде </w:t>
      </w:r>
      <w:r>
        <w:rPr>
          <w:sz w:val="28"/>
        </w:rPr>
        <w:t xml:space="preserve">административного </w:t>
      </w:r>
      <w:r>
        <w:rPr>
          <w:sz w:val="28"/>
        </w:rPr>
        <w:t xml:space="preserve">штрафа в размере, установленном санкцией ч.4 ст.12.15 КоАП РФ. Данный вид наказания в данном случае является целесообразным и достаточным для его </w:t>
      </w:r>
      <w:r>
        <w:rPr>
          <w:sz w:val="28"/>
        </w:rPr>
        <w:t>исправления, а также для предупреждения совершения им новых пр</w:t>
      </w:r>
      <w:r>
        <w:rPr>
          <w:sz w:val="28"/>
        </w:rPr>
        <w:t>а</w:t>
      </w:r>
      <w:r>
        <w:rPr>
          <w:sz w:val="28"/>
        </w:rPr>
        <w:t>вонарушений.</w:t>
      </w:r>
    </w:p>
    <w:p w14:paraId="1B000000">
      <w:pPr>
        <w:ind w:left="0" w:firstLine="540"/>
        <w:jc w:val="both"/>
        <w:rPr>
          <w:sz w:val="28"/>
        </w:rPr>
      </w:pPr>
      <w:r>
        <w:rPr>
          <w:sz w:val="28"/>
        </w:rPr>
        <w:t xml:space="preserve">Руководствуясь </w:t>
      </w:r>
      <w:r>
        <w:rPr>
          <w:sz w:val="28"/>
        </w:rPr>
        <w:t xml:space="preserve">ч.4 </w:t>
      </w:r>
      <w:r>
        <w:rPr>
          <w:sz w:val="28"/>
        </w:rPr>
        <w:t xml:space="preserve">ст.12.15, </w:t>
      </w:r>
      <w:r>
        <w:rPr>
          <w:sz w:val="28"/>
        </w:rPr>
        <w:t>ст.ст.</w:t>
      </w:r>
      <w:r>
        <w:rPr>
          <w:sz w:val="28"/>
        </w:rPr>
        <w:t>29.9, 29.10 Кодекса Российской Федерации об административных правонарушениях, мировой судья</w:t>
      </w:r>
    </w:p>
    <w:p w14:paraId="1C000000">
      <w:pPr>
        <w:ind w:left="0" w:firstLine="540"/>
        <w:jc w:val="center"/>
        <w:rPr>
          <w:sz w:val="28"/>
        </w:rPr>
      </w:pPr>
      <w:r>
        <w:rPr>
          <w:sz w:val="28"/>
        </w:rPr>
        <w:t>ПОСТАНОВИЛ:</w:t>
      </w:r>
    </w:p>
    <w:p w14:paraId="1D000000">
      <w:pPr>
        <w:ind w:left="0" w:firstLine="540"/>
        <w:jc w:val="both"/>
        <w:rPr>
          <w:sz w:val="28"/>
        </w:rPr>
      </w:pPr>
      <w:r>
        <w:rPr>
          <w:sz w:val="28"/>
        </w:rPr>
        <w:t xml:space="preserve">Признать </w:t>
      </w:r>
      <w:r>
        <w:rPr>
          <w:sz w:val="28"/>
        </w:rPr>
        <w:t>Муслимова</w:t>
      </w:r>
      <w:r>
        <w:rPr>
          <w:sz w:val="28"/>
        </w:rPr>
        <w:t xml:space="preserve"> </w:t>
      </w:r>
      <w:r>
        <w:rPr>
          <w:sz w:val="28"/>
        </w:rPr>
        <w:t>Дилявера</w:t>
      </w:r>
      <w:r>
        <w:rPr>
          <w:sz w:val="28"/>
        </w:rPr>
        <w:t xml:space="preserve"> Рустемовича</w:t>
      </w:r>
      <w:r>
        <w:rPr>
          <w:sz w:val="28"/>
        </w:rPr>
        <w:t xml:space="preserve"> </w:t>
      </w:r>
      <w:r>
        <w:rPr>
          <w:sz w:val="28"/>
        </w:rPr>
        <w:t>виновным в</w:t>
      </w:r>
      <w:r>
        <w:rPr>
          <w:sz w:val="28"/>
        </w:rPr>
        <w:t xml:space="preserve"> </w:t>
      </w:r>
      <w:r>
        <w:rPr>
          <w:sz w:val="28"/>
        </w:rPr>
        <w:t xml:space="preserve">совершении </w:t>
      </w:r>
      <w:r>
        <w:rPr>
          <w:sz w:val="28"/>
        </w:rPr>
        <w:t xml:space="preserve">административного </w:t>
      </w:r>
      <w:r>
        <w:rPr>
          <w:sz w:val="28"/>
        </w:rPr>
        <w:t xml:space="preserve">правонарушения, предусмотренного </w:t>
      </w:r>
      <w:r>
        <w:rPr>
          <w:sz w:val="28"/>
        </w:rPr>
        <w:t xml:space="preserve">ч.4 ст.12.15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5000 (пяти тысяч) рублей. </w:t>
      </w:r>
    </w:p>
    <w:p w14:paraId="1E000000">
      <w:pPr>
        <w:ind w:left="0" w:firstLine="540"/>
        <w:jc w:val="both"/>
        <w:rPr>
          <w:sz w:val="28"/>
        </w:rPr>
      </w:pPr>
      <w:r>
        <w:rPr>
          <w:sz w:val="28"/>
        </w:rPr>
        <w:t>А</w:t>
      </w:r>
      <w:r>
        <w:rPr>
          <w:sz w:val="28"/>
        </w:rPr>
        <w:t>дминистративный ш</w:t>
      </w:r>
      <w:r>
        <w:rPr>
          <w:sz w:val="28"/>
        </w:rPr>
        <w:t>траф необходимо оплатить</w:t>
      </w:r>
      <w:r>
        <w:rPr>
          <w:sz w:val="28"/>
        </w:rPr>
        <w:t xml:space="preserve"> по следующим реквизитам</w:t>
      </w:r>
      <w:r>
        <w:rPr>
          <w:sz w:val="28"/>
        </w:rPr>
        <w:t>:</w:t>
      </w:r>
      <w:r>
        <w:rPr>
          <w:sz w:val="28"/>
        </w:rPr>
        <w:t xml:space="preserve">  </w:t>
      </w:r>
      <w:r>
        <w:rPr>
          <w:sz w:val="28"/>
        </w:rPr>
        <w:t xml:space="preserve">получатель – УФК по </w:t>
      </w:r>
      <w:r>
        <w:rPr>
          <w:sz w:val="28"/>
        </w:rPr>
        <w:t>Краснодарскому краю</w:t>
      </w:r>
      <w:r>
        <w:rPr>
          <w:sz w:val="28"/>
        </w:rPr>
        <w:t xml:space="preserve"> (ОМВД России по </w:t>
      </w:r>
      <w:r>
        <w:rPr>
          <w:sz w:val="28"/>
        </w:rPr>
        <w:t>Темрюкскому</w:t>
      </w:r>
      <w:r>
        <w:rPr>
          <w:sz w:val="28"/>
        </w:rPr>
        <w:t xml:space="preserve"> району</w:t>
      </w:r>
      <w:r>
        <w:rPr>
          <w:sz w:val="28"/>
        </w:rPr>
        <w:t xml:space="preserve">),  КПП </w:t>
      </w:r>
      <w:r>
        <w:rPr>
          <w:sz w:val="28"/>
        </w:rPr>
        <w:t>235201001</w:t>
      </w:r>
      <w:r>
        <w:rPr>
          <w:sz w:val="28"/>
        </w:rPr>
        <w:t xml:space="preserve">, ИНН </w:t>
      </w:r>
      <w:r>
        <w:rPr>
          <w:sz w:val="28"/>
        </w:rPr>
        <w:t>2352016535</w:t>
      </w:r>
      <w:r>
        <w:rPr>
          <w:sz w:val="28"/>
        </w:rPr>
        <w:t xml:space="preserve">, ОКТМО </w:t>
      </w:r>
      <w:r>
        <w:rPr>
          <w:sz w:val="28"/>
        </w:rPr>
        <w:t>03651000</w:t>
      </w:r>
      <w:r>
        <w:rPr>
          <w:sz w:val="28"/>
        </w:rPr>
        <w:t>, р/с 0310064300000001</w:t>
      </w:r>
      <w:r>
        <w:rPr>
          <w:sz w:val="28"/>
        </w:rPr>
        <w:t>18</w:t>
      </w:r>
      <w:r>
        <w:rPr>
          <w:sz w:val="28"/>
        </w:rPr>
        <w:t xml:space="preserve">00,  банк получателя – </w:t>
      </w:r>
      <w:r>
        <w:rPr>
          <w:sz w:val="28"/>
        </w:rPr>
        <w:t>Южное ГУ Банка России//УФК по Краснодарскому краю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.К</w:t>
      </w:r>
      <w:r>
        <w:rPr>
          <w:sz w:val="28"/>
        </w:rPr>
        <w:t>раснодар</w:t>
      </w:r>
      <w:r>
        <w:rPr>
          <w:sz w:val="28"/>
        </w:rPr>
        <w:t>, БИК 010</w:t>
      </w:r>
      <w:r>
        <w:rPr>
          <w:sz w:val="28"/>
        </w:rPr>
        <w:t>349101</w:t>
      </w:r>
      <w:r>
        <w:rPr>
          <w:sz w:val="28"/>
        </w:rPr>
        <w:t xml:space="preserve">, </w:t>
      </w:r>
      <w:r>
        <w:rPr>
          <w:sz w:val="28"/>
        </w:rPr>
        <w:t>кор.сч</w:t>
      </w:r>
      <w:r>
        <w:rPr>
          <w:sz w:val="28"/>
        </w:rPr>
        <w:t xml:space="preserve">. 40102810945370000010, </w:t>
      </w:r>
      <w:r>
        <w:rPr>
          <w:sz w:val="28"/>
        </w:rPr>
        <w:t>КБК 18811601123010001140, УИН ***</w:t>
      </w:r>
      <w:r>
        <w:rPr>
          <w:sz w:val="28"/>
        </w:rPr>
        <w:t>назначение платежа - административный штраф</w:t>
      </w:r>
      <w:r>
        <w:rPr>
          <w:sz w:val="28"/>
        </w:rPr>
        <w:t>.</w:t>
      </w:r>
    </w:p>
    <w:p w14:paraId="1F000000">
      <w:pPr>
        <w:ind w:left="0" w:firstLine="540"/>
        <w:jc w:val="both"/>
        <w:rPr>
          <w:sz w:val="28"/>
        </w:rPr>
      </w:pPr>
      <w:r>
        <w:rPr>
          <w:sz w:val="28"/>
        </w:rPr>
        <w:t>В соответствии с ч.1 ст.32.2 Кодекса Российской Федерации об административных правонарушениях административный штраф подлежит уплате не позднее 60 дней со дня вступления постановления в законную силу.</w:t>
      </w:r>
    </w:p>
    <w:p w14:paraId="20000000">
      <w:pPr>
        <w:ind w:left="0" w:firstLine="540"/>
        <w:jc w:val="both"/>
        <w:rPr>
          <w:sz w:val="28"/>
        </w:rPr>
      </w:pPr>
      <w:r>
        <w:rPr>
          <w:sz w:val="28"/>
        </w:rPr>
        <w:t xml:space="preserve">В соответствии с ч.1.3 ст.32.2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</w:p>
    <w:p w14:paraId="21000000">
      <w:pPr>
        <w:ind w:left="0" w:firstLine="540"/>
        <w:jc w:val="both"/>
        <w:rPr>
          <w:sz w:val="28"/>
        </w:rPr>
      </w:pPr>
      <w:r>
        <w:rPr>
          <w:sz w:val="28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14:paraId="22000000">
      <w:pPr>
        <w:ind w:left="0" w:firstLine="540"/>
        <w:jc w:val="both"/>
        <w:rPr>
          <w:sz w:val="28"/>
        </w:rPr>
      </w:pPr>
      <w:r>
        <w:rPr>
          <w:sz w:val="28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>
        <w:rPr>
          <w:sz w:val="28"/>
        </w:rPr>
        <w:t>ст.</w:t>
      </w:r>
      <w:r>
        <w:rPr>
          <w:sz w:val="28"/>
        </w:rPr>
        <w:t>30.1,</w:t>
      </w:r>
      <w:r>
        <w:rPr>
          <w:sz w:val="28"/>
        </w:rPr>
        <w:t xml:space="preserve"> 30.2 Кодекса Российской Федерации об административных правонарушениях</w:t>
      </w:r>
      <w:r>
        <w:rPr>
          <w:sz w:val="28"/>
        </w:rPr>
        <w:t>.</w:t>
      </w:r>
    </w:p>
    <w:p w14:paraId="23000000">
      <w:pPr>
        <w:ind w:left="0" w:firstLine="540"/>
        <w:jc w:val="center"/>
        <w:rPr>
          <w:sz w:val="28"/>
        </w:rPr>
      </w:pPr>
    </w:p>
    <w:p w14:paraId="24000000">
      <w:pPr>
        <w:ind w:left="0" w:firstLine="540"/>
        <w:jc w:val="center"/>
        <w:rPr>
          <w:sz w:val="28"/>
        </w:rPr>
      </w:pP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Е.</w:t>
      </w:r>
      <w:r>
        <w:rPr>
          <w:sz w:val="28"/>
        </w:rPr>
        <w:t>А.</w:t>
      </w:r>
      <w:r>
        <w:rPr>
          <w:sz w:val="28"/>
        </w:rPr>
        <w:t xml:space="preserve"> </w:t>
      </w:r>
      <w:r>
        <w:rPr>
          <w:sz w:val="28"/>
        </w:rPr>
        <w:t>Фролова</w:t>
      </w:r>
    </w:p>
    <w:p w14:paraId="25000000">
      <w:pPr>
        <w:rPr>
          <w:sz w:val="28"/>
        </w:rPr>
      </w:pPr>
    </w:p>
    <w:sectPr>
      <w:pgSz w:w="11906" w:h="16838" w:orient="portrait"/>
      <w:pgMar w:top="1021" w:right="851" w:bottom="102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/>
        <w:color w:val="000000"/>
        <w:spacing w:val="0"/>
        <w:sz w:val="20"/>
        <w:lang w:val="en-US" w:eastAsia="en-US" w:bidi="ar-SA"/>
      </w:rPr>
    </w:rPrDefault>
    <w:pPrDefault>
      <w:pPr>
        <w:spacing w:before="0" w:after="0" w:line="240" w:lineRule="auto"/>
        <w:ind w:left="0" w:right="0" w:firstLine="0"/>
        <w:jc w:val="left"/>
      </w:pPr>
    </w:pPrDefault>
  </w:docDefaults>
  <w:latentStyles w:defLockedState="0" w:defUIPriority="99" w:defSemiHidden="1" w:defUnhideWhenUsed="1" w:defQFormat="0" w:count="24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semiHidden="0" w:unhideWhenUsed="0"/>
  </w:latentStyles>
  <w:style w:type="paragraph" w:default="1" w:styleId="Normal">
    <w:name w:val="Normal"/>
    <w:link w:val="Normal0"/>
    <w:qFormat/>
    <w:rPr>
      <w:sz w:val="24"/>
    </w:rPr>
  </w:style>
  <w:style w:type="paragraph" w:styleId="Heading1">
    <w:name w:val="heading 1"/>
    <w:basedOn w:val="Normal"/>
    <w:link w:val="Heading10"/>
    <w:uiPriority w:val="9"/>
    <w:qFormat/>
    <w:pPr>
      <w:spacing w:beforeAutospacing="1" w:afterAutospacing="1"/>
      <w:outlineLvl w:val="0"/>
    </w:pPr>
    <w:rPr>
      <w:b/>
      <w:sz w:val="48"/>
    </w:rPr>
  </w:style>
  <w:style w:type="paragraph" w:styleId="Heading2">
    <w:name w:val="heading 2"/>
    <w:next w:val="Normal"/>
    <w:link w:val="Heading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Heading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Heading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Heading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0">
    <w:name w:val="Normal_0"/>
    <w:link w:val="Normal"/>
    <w:rPr>
      <w:sz w:val="24"/>
    </w:rPr>
  </w:style>
  <w:style w:type="paragraph" w:styleId="PlainText">
    <w:name w:val="Plain Text"/>
    <w:basedOn w:val="Normal"/>
    <w:link w:val="PlainText0"/>
    <w:rPr>
      <w:rFonts w:ascii="Courier New" w:hAnsi="Courier New"/>
      <w:sz w:val="20"/>
    </w:rPr>
  </w:style>
  <w:style w:type="character" w:customStyle="1" w:styleId="PlainText0">
    <w:name w:val="Plain Text_0"/>
    <w:basedOn w:val="Normal0"/>
    <w:link w:val="PlainText"/>
    <w:rPr>
      <w:rFonts w:ascii="Courier New" w:hAnsi="Courier New"/>
      <w:sz w:val="20"/>
    </w:rPr>
  </w:style>
  <w:style w:type="paragraph" w:styleId="TOC2">
    <w:name w:val="toc 2"/>
    <w:next w:val="Normal"/>
    <w:link w:val="TOC20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customStyle="1" w:styleId="TOC20">
    <w:name w:val="TOC 2_0"/>
    <w:link w:val="TOC2"/>
    <w:rPr>
      <w:rFonts w:ascii="XO Thames" w:hAnsi="XO Thames"/>
      <w:sz w:val="28"/>
    </w:rPr>
  </w:style>
  <w:style w:type="paragraph" w:customStyle="1" w:styleId="western">
    <w:name w:val="western"/>
    <w:basedOn w:val="Normal"/>
    <w:link w:val="western0"/>
    <w:pPr>
      <w:spacing w:beforeAutospacing="1" w:after="142" w:line="288" w:lineRule="auto"/>
    </w:pPr>
  </w:style>
  <w:style w:type="character" w:customStyle="1" w:styleId="western0">
    <w:name w:val="western_0"/>
    <w:basedOn w:val="Normal0"/>
    <w:link w:val="western"/>
  </w:style>
  <w:style w:type="paragraph" w:styleId="TOC4">
    <w:name w:val="toc 4"/>
    <w:next w:val="Normal"/>
    <w:link w:val="TOC40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customStyle="1" w:styleId="TOC40">
    <w:name w:val="TOC 4_0"/>
    <w:link w:val="TOC4"/>
    <w:rPr>
      <w:rFonts w:ascii="XO Thames" w:hAnsi="XO Thames"/>
      <w:sz w:val="28"/>
    </w:rPr>
  </w:style>
  <w:style w:type="paragraph" w:styleId="TOC6">
    <w:name w:val="toc 6"/>
    <w:next w:val="Normal"/>
    <w:link w:val="TOC60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customStyle="1" w:styleId="TOC60">
    <w:name w:val="TOC 6_0"/>
    <w:link w:val="TOC6"/>
    <w:rPr>
      <w:rFonts w:ascii="XO Thames" w:hAnsi="XO Thames"/>
      <w:sz w:val="28"/>
    </w:rPr>
  </w:style>
  <w:style w:type="paragraph" w:styleId="TOC7">
    <w:name w:val="toc 7"/>
    <w:next w:val="Normal"/>
    <w:link w:val="TOC70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customStyle="1" w:styleId="TOC70">
    <w:name w:val="TOC 7_0"/>
    <w:link w:val="TOC7"/>
    <w:rPr>
      <w:rFonts w:ascii="XO Thames" w:hAnsi="XO Thames"/>
      <w:sz w:val="28"/>
    </w:rPr>
  </w:style>
  <w:style w:type="character" w:customStyle="1" w:styleId="Heading30">
    <w:name w:val="Heading 3_0"/>
    <w:link w:val="Heading3"/>
    <w:rPr>
      <w:rFonts w:ascii="XO Thames" w:hAnsi="XO Thames"/>
      <w:b/>
      <w:sz w:val="26"/>
    </w:rPr>
  </w:style>
  <w:style w:type="paragraph" w:styleId="BalloonText">
    <w:name w:val="Balloon Text"/>
    <w:basedOn w:val="Normal"/>
    <w:link w:val="BalloonText0"/>
    <w:rPr>
      <w:rFonts w:ascii="Segoe UI" w:hAnsi="Segoe UI"/>
      <w:sz w:val="18"/>
    </w:rPr>
  </w:style>
  <w:style w:type="character" w:customStyle="1" w:styleId="BalloonText0">
    <w:name w:val="Balloon Text_0"/>
    <w:basedOn w:val="Normal0"/>
    <w:link w:val="BalloonText"/>
    <w:rPr>
      <w:rFonts w:ascii="Segoe UI" w:hAnsi="Segoe UI"/>
      <w:sz w:val="18"/>
    </w:rPr>
  </w:style>
  <w:style w:type="character" w:customStyle="1" w:styleId="DefaultParagraphFont0">
    <w:name w:val="Default Paragraph Font_0"/>
    <w:link w:val="DefaultParagraphFont"/>
  </w:style>
  <w:style w:type="paragraph" w:customStyle="1" w:styleId="nobr">
    <w:name w:val="nobr"/>
    <w:link w:val="nobr0"/>
  </w:style>
  <w:style w:type="character" w:customStyle="1" w:styleId="nobr0">
    <w:name w:val="nobr_0"/>
    <w:basedOn w:val="DefaultParagraphFont0"/>
    <w:link w:val="nobr"/>
  </w:style>
  <w:style w:type="paragraph" w:customStyle="1" w:styleId="blk">
    <w:name w:val="blk"/>
    <w:link w:val="blk0"/>
  </w:style>
  <w:style w:type="character" w:customStyle="1" w:styleId="blk0">
    <w:name w:val="blk_0"/>
    <w:basedOn w:val="DefaultParagraphFont0"/>
    <w:link w:val="blk"/>
  </w:style>
  <w:style w:type="paragraph" w:styleId="TOC3">
    <w:name w:val="toc 3"/>
    <w:next w:val="Normal"/>
    <w:link w:val="TOC30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customStyle="1" w:styleId="TOC30">
    <w:name w:val="TOC 3_0"/>
    <w:link w:val="TOC3"/>
    <w:rPr>
      <w:rFonts w:ascii="XO Thames" w:hAnsi="XO Thames"/>
      <w:sz w:val="28"/>
    </w:rPr>
  </w:style>
  <w:style w:type="paragraph" w:styleId="NoSpacing">
    <w:name w:val="No Spacing"/>
    <w:link w:val="NoSpacing0"/>
    <w:rPr>
      <w:sz w:val="24"/>
    </w:rPr>
  </w:style>
  <w:style w:type="character" w:customStyle="1" w:styleId="NoSpacing0">
    <w:name w:val="No Spacing_0"/>
    <w:link w:val="NoSpacing"/>
    <w:rPr>
      <w:sz w:val="24"/>
    </w:rPr>
  </w:style>
  <w:style w:type="character" w:customStyle="1" w:styleId="Heading50">
    <w:name w:val="Heading 5_0"/>
    <w:link w:val="Heading5"/>
    <w:rPr>
      <w:rFonts w:ascii="XO Thames" w:hAnsi="XO Thames"/>
      <w:b/>
      <w:sz w:val="22"/>
    </w:rPr>
  </w:style>
  <w:style w:type="character" w:customStyle="1" w:styleId="Heading10">
    <w:name w:val="Heading 1_0"/>
    <w:basedOn w:val="Normal0"/>
    <w:link w:val="Heading1"/>
    <w:rPr>
      <w:b/>
      <w:sz w:val="48"/>
    </w:rPr>
  </w:style>
  <w:style w:type="paragraph" w:styleId="Hyperlink">
    <w:name w:val="Hyperlink"/>
    <w:link w:val="Hyperlink0"/>
    <w:rPr>
      <w:color w:val="0000FF"/>
      <w:u w:val="single"/>
    </w:rPr>
  </w:style>
  <w:style w:type="character" w:customStyle="1" w:styleId="Hyperlink0">
    <w:name w:val="Hyperlink_0"/>
    <w:link w:val="Hyperlink"/>
    <w:rPr>
      <w:color w:val="0000FF"/>
      <w:u w:val="single"/>
    </w:rPr>
  </w:style>
  <w:style w:type="paragraph" w:customStyle="1" w:styleId="Footnote">
    <w:name w:val="Footnote"/>
    <w:link w:val="Footnote0"/>
    <w:pPr>
      <w:ind w:left="0"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TOC10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customStyle="1" w:styleId="TOC10">
    <w:name w:val="TOC 1_0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TOC90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customStyle="1" w:styleId="TOC90">
    <w:name w:val="TOC 9_0"/>
    <w:link w:val="TOC9"/>
    <w:rPr>
      <w:rFonts w:ascii="XO Thames" w:hAnsi="XO Thames"/>
      <w:sz w:val="28"/>
    </w:rPr>
  </w:style>
  <w:style w:type="paragraph" w:styleId="TOC8">
    <w:name w:val="toc 8"/>
    <w:next w:val="Normal"/>
    <w:link w:val="TOC8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customStyle="1" w:styleId="TOC80">
    <w:name w:val="TOC 8_0"/>
    <w:link w:val="TOC8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ind w:left="1612" w:hanging="892"/>
      <w:jc w:val="both"/>
    </w:pPr>
    <w:rPr>
      <w:rFonts w:ascii="Arial" w:hAnsi="Arial"/>
    </w:rPr>
  </w:style>
  <w:style w:type="character" w:customStyle="1" w:styleId="0">
    <w:name w:val="Заголовок статьи_0"/>
    <w:basedOn w:val="Normal0"/>
    <w:link w:val="a"/>
    <w:rPr>
      <w:rFonts w:ascii="Arial" w:hAnsi="Arial"/>
    </w:rPr>
  </w:style>
  <w:style w:type="paragraph" w:styleId="TOC5">
    <w:name w:val="toc 5"/>
    <w:next w:val="Normal"/>
    <w:link w:val="TOC50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customStyle="1" w:styleId="TOC50">
    <w:name w:val="TOC 5_0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Subtitle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Subtitle0">
    <w:name w:val="Subtitle_0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Title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Title0">
    <w:name w:val="Title_0"/>
    <w:link w:val="Title"/>
    <w:rPr>
      <w:rFonts w:ascii="XO Thames" w:hAnsi="XO Thames"/>
      <w:b/>
      <w:caps/>
      <w:sz w:val="40"/>
    </w:rPr>
  </w:style>
  <w:style w:type="character" w:customStyle="1" w:styleId="Heading40">
    <w:name w:val="Heading 4_0"/>
    <w:link w:val="Heading4"/>
    <w:rPr>
      <w:rFonts w:ascii="XO Thames" w:hAnsi="XO Thames"/>
      <w:b/>
      <w:sz w:val="24"/>
    </w:rPr>
  </w:style>
  <w:style w:type="character" w:customStyle="1" w:styleId="Heading20">
    <w:name w:val="Heading 2_0"/>
    <w:link w:val="Heading2"/>
    <w:rPr>
      <w:rFonts w:ascii="XO Thames" w:hAnsi="XO Thames"/>
      <w:b/>
      <w:sz w:val="28"/>
    </w:rPr>
  </w:style>
  <w:style w:type="paragraph" w:customStyle="1" w:styleId="2">
    <w:name w:val="Основной текст (2)"/>
    <w:basedOn w:val="Normal"/>
    <w:link w:val="20"/>
    <w:pPr>
      <w:widowControl w:val="0"/>
      <w:spacing w:after="60" w:line="0" w:lineRule="atLeast"/>
      <w:jc w:val="right"/>
    </w:pPr>
    <w:rPr>
      <w:sz w:val="26"/>
    </w:rPr>
  </w:style>
  <w:style w:type="character" w:customStyle="1" w:styleId="20">
    <w:name w:val="Основной текст (2)_0"/>
    <w:basedOn w:val="Normal0"/>
    <w:link w:val="2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D40DF8EF58C0FEFF83E477C73D02BF04E08CA8F420AF2604EA01ED3DDEA1B49D61B089226D210DB0594472030B0A8A2353453C5AFDEF6B3lA38J" TargetMode="External" /><Relationship Id="rId11" Type="http://schemas.openxmlformats.org/officeDocument/2006/relationships/hyperlink" Target="consultantplus://offline/ref=2D40DF8EF58C0FEFF83E477C73D02BF04E08CA8F420AF2604EA01ED3DDEA1B49D61B089626DB128852DB467C74E7BBA2363451C4B3lD3CJ" TargetMode="External" /><Relationship Id="rId12" Type="http://schemas.openxmlformats.org/officeDocument/2006/relationships/hyperlink" Target="consultantplus://offline/ref=2D40DF8EF58C0FEFF83E477C73D02BF04E08CA8F420AF2604EA01ED3DDEA1B49D61B089121D1128852DB467C74E7BBA2363451C4B3lD3CJ" TargetMode="External" /><Relationship Id="rId13" Type="http://schemas.openxmlformats.org/officeDocument/2006/relationships/hyperlink" Target="consultantplus://offline/ref=2D40DF8EF58C0FEFF83E477C73D02BF04E08CA8F420AF2604EA01ED3DDEA1B49D61B089226D319DD0494472030B0A8A2353453C5AFDEF6B3lA38J" TargetMode="External" /><Relationship Id="rId14" Type="http://schemas.openxmlformats.org/officeDocument/2006/relationships/hyperlink" Target="consultantplus://offline/ref=2D40DF8EF58C0FEFF83E477C73D02BF04E08CA8F420AF2604EA01ED3DDEA1B49D61B08902FD0128852DB467C74E7BBA2363451C4B3lD3CJ" TargetMode="External" /><Relationship Id="rId15" Type="http://schemas.openxmlformats.org/officeDocument/2006/relationships/hyperlink" Target="consultantplus://offline/ref=2D40DF8EF58C0FEFF83E477C73D02BF04E08CA8F420AF2604EA01ED3DDEA1B49D61B08902FD4128852DB467C74E7BBA2363451C4B3lD3CJ" TargetMode="External" /><Relationship Id="rId16" Type="http://schemas.openxmlformats.org/officeDocument/2006/relationships/hyperlink" Target="consultantplus://offline/ref=2D40DF8EF58C0FEFF83E477C73D02BF04E08CA8F420AF2604EA01ED3DDEA1B49D61B089726D6128852DB467C74E7BBA2363451C4B3lD3CJ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D40DF8EF58C0FEFF83E477C73D02BF04E08CA8F420AF2604EA01ED3DDEA1B49D61B089226D219DD0694472030B0A8A2353453C5AFDEF6B3lA38J" TargetMode="External" /><Relationship Id="rId5" Type="http://schemas.openxmlformats.org/officeDocument/2006/relationships/hyperlink" Target="consultantplus://offline/ref=2D40DF8EF58C0FEFF83E4A6F66D02BF04801CF874F0FF2604EA01ED3DDEA1B49D61B089226D219D40794472030B0A8A2353453C5AFDEF6B3lA38J" TargetMode="External" /><Relationship Id="rId6" Type="http://schemas.openxmlformats.org/officeDocument/2006/relationships/hyperlink" Target="consultantplus://offline/ref=2D40DF8EF58C0FEFF83E477C73D02BF04E08CA8F420AF2604EA01ED3DDEA1B49D61B089226D219DE0394472030B0A8A2353453C5AFDEF6B3lA38J" TargetMode="External" /><Relationship Id="rId7" Type="http://schemas.openxmlformats.org/officeDocument/2006/relationships/hyperlink" Target="consultantplus://offline/ref=2D40DF8EF58C0FEFF83E477C73D02BF04E08CD85430FF2604EA01ED3DDEA1B49D61B08902ED41ED757CE572479E5A7BC372B4DC6B1DElF36J" TargetMode="External" /><Relationship Id="rId8" Type="http://schemas.openxmlformats.org/officeDocument/2006/relationships/hyperlink" Target="consultantplus://offline/ref=2D40DF8EF58C0FEFF83E477C73D02BF04E08CD85430FF2604EA01ED3DDEA1B49D61B089124D71CD757CE572479E5A7BC372B4DC6B1DElF36J" TargetMode="External" /><Relationship Id="rId9" Type="http://schemas.openxmlformats.org/officeDocument/2006/relationships/hyperlink" Target="consultantplus://offline/ref=2D40DF8EF58C0FEFF83E477C73D02BF04E08CA8F420AF2604EA01ED3DDEA1B49D61B089026D7128852DB467C74E7BBA2363451C4B3lD3CJ" TargetMode="External" />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