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5-39-191/2019</w:t>
      </w:r>
    </w:p>
    <w:p w:rsidR="00A77B3E">
      <w:r>
        <w:t xml:space="preserve">ПОСТАНОВЛЕНИЕ </w:t>
      </w:r>
    </w:p>
    <w:p w:rsidR="00A77B3E"/>
    <w:p w:rsidR="00A77B3E">
      <w:r>
        <w:t>27 июня 2019 года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г.Евпатория, о привлечении к административной ответственности</w:t>
      </w:r>
    </w:p>
    <w:p w:rsidR="00A77B3E">
      <w:r>
        <w:t>Изетова</w:t>
      </w:r>
      <w:r>
        <w:t xml:space="preserve"> Эмира </w:t>
      </w:r>
      <w:r>
        <w:t>Биляловича</w:t>
      </w:r>
      <w:r>
        <w:t>, паспортные данные, гражданина Российской Федерации, не работающего, не женатого, учащегося ...,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15 июня 2019 года в 00 час. 00 мин. </w:t>
      </w:r>
      <w:r>
        <w:t>Изетов</w:t>
      </w:r>
      <w:r>
        <w:t xml:space="preserve"> Э.Б., проживающий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ИДПС ОГИБДД ОМВД России по г</w:t>
      </w:r>
      <w:r>
        <w:t>.Е</w:t>
      </w:r>
      <w:r>
        <w:t xml:space="preserve">впатории лейтенанта полиции </w:t>
      </w:r>
      <w:r>
        <w:t>фио</w:t>
      </w:r>
      <w:r>
        <w:t xml:space="preserve"> от 06 апреля 2019 года по ч.3.1 ст. 12.5 Кодекса Российской Федерации об административных правонарушениях, вступившим в законную силу 17.04.2019 года.</w:t>
      </w:r>
    </w:p>
    <w:p w:rsidR="00A77B3E">
      <w:r>
        <w:tab/>
        <w:t xml:space="preserve">В суде </w:t>
      </w:r>
      <w:r>
        <w:t>Изетов</w:t>
      </w:r>
      <w:r>
        <w:t xml:space="preserve"> Э.Б.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A77B3E">
      <w:r>
        <w:t xml:space="preserve">Виновность </w:t>
      </w:r>
      <w:r>
        <w:t>Изетова</w:t>
      </w:r>
      <w:r>
        <w:t xml:space="preserve"> Э.Б. в совершении административного правонарушения подтверждается протоколом об административном правонарушении ... телефон от 25.06.2019 г., копией постановления ИДПС ОГИБДД ОМВД России по г.Евпатории лейтенанта полиции </w:t>
      </w:r>
      <w:r>
        <w:t>фио</w:t>
      </w:r>
      <w:r>
        <w:t xml:space="preserve"> от 06 апреля 2019 года по ч.3.1 ст. 12.5 Кодекса Российской Федерации об административных правонарушениях, вступившим в законную силу 17.04.2019 года,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</w:t>
      </w:r>
      <w:r>
        <w:t xml:space="preserve">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</w:t>
      </w:r>
      <w:r>
        <w:t>Изетова</w:t>
      </w:r>
      <w:r>
        <w:t xml:space="preserve"> Э.Б., исследовав обстоятельства дела и оценив доказательства в их совокупности, мировой судья пришел к выводу, что в действиях </w:t>
      </w:r>
      <w:r>
        <w:t>Изетова</w:t>
      </w:r>
      <w:r>
        <w:t xml:space="preserve"> Э.Б.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не работает, обучается в ...,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Изетова</w:t>
      </w:r>
      <w:r>
        <w:t xml:space="preserve"> Э.Б.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Изетова</w:t>
      </w:r>
      <w:r>
        <w:t xml:space="preserve"> Э.Б.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Изетову</w:t>
      </w:r>
      <w:r>
        <w:t xml:space="preserve"> Э.Б.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Изетова</w:t>
      </w:r>
      <w:r>
        <w:t xml:space="preserve"> Эмира </w:t>
      </w:r>
      <w:r>
        <w:t>Биляловича</w:t>
      </w:r>
      <w: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>Административный штраф необходимо оплатить по следующим реквизитам: расчётный счет   40101810335100010001,получатель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9110000105, КПП получателя 911001001, ОКТМО 35712000, КБК 18811643000016000140, УИН 18810491191300002732, назначение платежа -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Е.А.Фролова</w:t>
      </w:r>
    </w:p>
    <w:p w:rsidR="00A77B3E"/>
    <w:sectPr w:rsidSect="00BF64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4AC"/>
    <w:rsid w:val="003376B8"/>
    <w:rsid w:val="008C658B"/>
    <w:rsid w:val="00A77B3E"/>
    <w:rsid w:val="00BF64AC"/>
    <w:rsid w:val="00F850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