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0C83" w:rsidP="003D68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190C83" w:rsidP="003D683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90C83" w:rsidP="003D6839">
      <w:pPr>
        <w:rPr>
          <w:sz w:val="28"/>
          <w:szCs w:val="28"/>
        </w:rPr>
      </w:pPr>
    </w:p>
    <w:p w:rsidR="00190C83" w:rsidP="003D6839">
      <w:pPr>
        <w:rPr>
          <w:sz w:val="28"/>
          <w:szCs w:val="28"/>
        </w:rPr>
      </w:pPr>
      <w:r>
        <w:rPr>
          <w:sz w:val="28"/>
          <w:szCs w:val="28"/>
        </w:rPr>
        <w:t>25 февраля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190C83" w:rsidP="003D6839">
      <w:pPr>
        <w:rPr>
          <w:sz w:val="28"/>
          <w:szCs w:val="28"/>
        </w:rPr>
      </w:pPr>
    </w:p>
    <w:p w:rsidR="00190C83" w:rsidP="003D6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>
        <w:t xml:space="preserve"> </w:t>
      </w:r>
      <w:r>
        <w:rPr>
          <w:sz w:val="28"/>
          <w:szCs w:val="28"/>
        </w:rPr>
        <w:t>рассмотрев поступившие из СР ДПС ГИБДД по ОББПАСН МВД России по Республике Крым материалы дела об административном правонарушении в отношении:</w:t>
      </w:r>
    </w:p>
    <w:p w:rsidR="00190C83" w:rsidP="003D6839">
      <w:pPr>
        <w:widowControl w:val="0"/>
        <w:suppressAutoHyphens/>
        <w:ind w:left="3686" w:right="-8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Саркисяна </w:t>
      </w:r>
      <w:r>
        <w:rPr>
          <w:sz w:val="28"/>
          <w:szCs w:val="28"/>
        </w:rPr>
        <w:t>Саака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Камоевича</w:t>
      </w:r>
      <w:r>
        <w:rPr>
          <w:sz w:val="28"/>
          <w:szCs w:val="28"/>
        </w:rPr>
        <w:t xml:space="preserve">, </w:t>
      </w:r>
      <w:r w:rsidRPr="00A8576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-</w:t>
      </w:r>
    </w:p>
    <w:p w:rsidR="00190C83" w:rsidP="003D683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190C83" w:rsidP="003D6839">
      <w:pPr>
        <w:ind w:firstLine="709"/>
        <w:jc w:val="both"/>
        <w:rPr>
          <w:sz w:val="20"/>
          <w:szCs w:val="20"/>
        </w:rPr>
      </w:pPr>
    </w:p>
    <w:p w:rsidR="00190C83" w:rsidP="003D683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90C83" w:rsidP="003D6839">
      <w:pPr>
        <w:jc w:val="center"/>
        <w:rPr>
          <w:sz w:val="20"/>
          <w:szCs w:val="20"/>
        </w:rPr>
      </w:pP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Саркисян </w:t>
      </w:r>
      <w:r>
        <w:rPr>
          <w:sz w:val="28"/>
          <w:szCs w:val="28"/>
        </w:rPr>
        <w:t>Саак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Камоевич</w:t>
      </w:r>
      <w:r>
        <w:rPr>
          <w:sz w:val="28"/>
          <w:szCs w:val="28"/>
        </w:rPr>
        <w:t xml:space="preserve">,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городе </w:t>
      </w:r>
      <w:r w:rsidRPr="00A8576F" w:rsidR="00C41216">
        <w:rPr>
          <w:sz w:val="28"/>
          <w:szCs w:val="28"/>
        </w:rPr>
        <w:t>&lt;ДАННЫЕ ИЗЪЯТЫ&gt;</w:t>
      </w:r>
      <w:r w:rsidR="00C4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управлял транспортным средством, автомобилем марки</w:t>
      </w:r>
      <w:r w:rsidRPr="00054C3A">
        <w:rPr>
          <w:sz w:val="28"/>
          <w:szCs w:val="28"/>
        </w:rPr>
        <w:t xml:space="preserve">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государственный регистрационный знак</w:t>
      </w:r>
      <w:r w:rsidRPr="00054C3A">
        <w:rPr>
          <w:sz w:val="28"/>
          <w:szCs w:val="28"/>
        </w:rPr>
        <w:t xml:space="preserve">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принадлежащей </w:t>
      </w:r>
      <w:r w:rsidRPr="005F49F9">
        <w:rPr>
          <w:sz w:val="28"/>
          <w:szCs w:val="28"/>
        </w:rPr>
        <w:t xml:space="preserve">Саркисяну Тиграну </w:t>
      </w:r>
      <w:r w:rsidRPr="005F49F9">
        <w:rPr>
          <w:sz w:val="28"/>
          <w:szCs w:val="28"/>
        </w:rPr>
        <w:t>Камоевичу</w:t>
      </w:r>
      <w:r w:rsidRPr="005F49F9">
        <w:rPr>
          <w:sz w:val="28"/>
          <w:szCs w:val="28"/>
        </w:rPr>
        <w:t xml:space="preserve"> (</w:t>
      </w:r>
      <w:r w:rsidRPr="00A8576F">
        <w:rPr>
          <w:sz w:val="28"/>
          <w:szCs w:val="28"/>
        </w:rPr>
        <w:t>&lt;ДАННЫЕ ИЗЪЯТЫ&gt;</w:t>
      </w:r>
      <w:r w:rsidRPr="005F49F9">
        <w:rPr>
          <w:sz w:val="28"/>
          <w:szCs w:val="28"/>
        </w:rPr>
        <w:t>)</w:t>
      </w:r>
      <w:r>
        <w:rPr>
          <w:sz w:val="28"/>
          <w:szCs w:val="28"/>
        </w:rPr>
        <w:t xml:space="preserve"> в состоянии алкогольного опьянения, чем нарушил п. 2.7 ПДД Российской Федерации.</w:t>
      </w:r>
    </w:p>
    <w:p w:rsidR="00190C83" w:rsidRPr="002922C6" w:rsidP="00AF3A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2C6">
        <w:rPr>
          <w:sz w:val="28"/>
          <w:szCs w:val="28"/>
        </w:rPr>
        <w:t xml:space="preserve">Пунктом 2.7. 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190C83" w:rsidRPr="002922C6" w:rsidP="00AF3A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2C6">
        <w:rPr>
          <w:bCs/>
          <w:sz w:val="28"/>
          <w:szCs w:val="28"/>
        </w:rPr>
        <w:t xml:space="preserve">Согласно ч. 1 ст. 12.8. </w:t>
      </w:r>
      <w:r w:rsidRPr="002922C6">
        <w:rPr>
          <w:sz w:val="28"/>
          <w:szCs w:val="28"/>
        </w:rPr>
        <w:t>Кодекса Российской Федерации об административных правонарушениях</w:t>
      </w:r>
      <w:r w:rsidRPr="002922C6">
        <w:rPr>
          <w:bCs/>
          <w:sz w:val="28"/>
          <w:szCs w:val="28"/>
        </w:rPr>
        <w:t xml:space="preserve"> у</w:t>
      </w:r>
      <w:r w:rsidRPr="002922C6">
        <w:rPr>
          <w:sz w:val="28"/>
          <w:szCs w:val="28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"consultantplus://offline/ref=F784B0CDE37196314E9F688544BCB8BEA1A6253A70295E097CE227D12256F1D1EE1A8EE9D329BD1Fd4Q2G" </w:instrText>
      </w:r>
      <w:r>
        <w:fldChar w:fldCharType="separate"/>
      </w:r>
      <w:r w:rsidRPr="005F49F9">
        <w:rPr>
          <w:sz w:val="28"/>
          <w:szCs w:val="28"/>
        </w:rPr>
        <w:t>деяния</w:t>
      </w:r>
      <w:r>
        <w:fldChar w:fldCharType="end"/>
      </w:r>
      <w:r w:rsidRPr="002922C6">
        <w:rPr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90C83" w:rsidRPr="002922C6" w:rsidP="00AF3A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22C6">
        <w:rPr>
          <w:sz w:val="28"/>
          <w:szCs w:val="28"/>
        </w:rPr>
        <w:t xml:space="preserve">В соответствии с примечанием к ст. 12.8.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</w:t>
      </w:r>
      <w:r w:rsidRPr="001A04FC">
        <w:rPr>
          <w:sz w:val="28"/>
          <w:szCs w:val="28"/>
        </w:rPr>
        <w:t xml:space="preserve">и </w:t>
      </w:r>
      <w:r>
        <w:fldChar w:fldCharType="begin"/>
      </w:r>
      <w:r>
        <w:instrText xml:space="preserve"> HYPERLINK "consultantplus://offline/ref=371DECA39AF178619B43FF68ACB0E29BF2CE46A31C7483C8632742193041096B67C93544497Fb9SCG" </w:instrText>
      </w:r>
      <w:r>
        <w:fldChar w:fldCharType="separate"/>
      </w:r>
      <w:r w:rsidRPr="001A04FC">
        <w:rPr>
          <w:sz w:val="28"/>
          <w:szCs w:val="28"/>
        </w:rPr>
        <w:t>частью 3 статьи 12.27</w:t>
      </w:r>
      <w:r>
        <w:fldChar w:fldCharType="end"/>
      </w:r>
      <w:r w:rsidRPr="002922C6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</w:t>
      </w:r>
      <w:r w:rsidRPr="002922C6">
        <w:rPr>
          <w:sz w:val="28"/>
          <w:szCs w:val="28"/>
        </w:rPr>
        <w:t>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190C83" w:rsidRPr="002922C6" w:rsidP="00AF3AF7">
      <w:pPr>
        <w:spacing w:line="228" w:lineRule="auto"/>
        <w:ind w:firstLine="708"/>
        <w:jc w:val="both"/>
        <w:rPr>
          <w:sz w:val="28"/>
          <w:szCs w:val="28"/>
        </w:rPr>
      </w:pPr>
      <w:r w:rsidRPr="002922C6"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90C83" w:rsidRPr="002922C6" w:rsidP="00AF3AF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922C6">
        <w:rPr>
          <w:sz w:val="28"/>
          <w:szCs w:val="28"/>
        </w:rPr>
        <w:t>В соответствии с ч.1.1 ст.27.12.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90C83" w:rsidRPr="002922C6" w:rsidP="00AF3AF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922C6">
        <w:rPr>
          <w:sz w:val="28"/>
          <w:szCs w:val="28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190C83" w:rsidRPr="002922C6" w:rsidP="00AF3AF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922C6">
        <w:rPr>
          <w:sz w:val="28"/>
          <w:szCs w:val="28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90C83" w:rsidP="00AF3AF7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2922C6">
        <w:rPr>
          <w:sz w:val="28"/>
          <w:szCs w:val="28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</w:t>
      </w:r>
      <w:r w:rsidRPr="002922C6">
        <w:rPr>
          <w:sz w:val="28"/>
          <w:szCs w:val="28"/>
        </w:rPr>
        <w:t>находится в состоянии опьянения, и отрицательном результате освидетельствования на со</w:t>
      </w:r>
      <w:r>
        <w:rPr>
          <w:sz w:val="28"/>
          <w:szCs w:val="28"/>
        </w:rPr>
        <w:t>стояние алкогольного опьянения.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Саркисян С.К. в судебное заседание не явился, о времени и месте его проведения извещался повесткой, причины неявки мировому судье неизвестны.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времени и месте судебного рассмотрения Саркисян С.К., неоднократно был извещен судебной повесткой, направленной по адресу регистрации Саркисяна С.К.: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который был указан им в протоколе об административном правонарушении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в соответствующей графе. Ходатайств об отложении рассмотрения дела или рассмотрении дела без его участия, мировому судье не поступало.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ч.1 ст.12.8. КоАП Российской Федерации.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 Саркисяном С.К.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№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года, составленным в отношении Саркисяна С.К. компетентным лицом в соответствии с требованиями ст. 28.2. КоАП РФ, подтверждающим факт совершения правонарушения, в котором имеются подписи Саркисяна С.К. об ознакомлении с протоколом и согласия с его содержанием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1); протоколом об отстранении от управления транспортным средством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2); показаниями прибора </w:t>
      </w:r>
      <w:r>
        <w:rPr>
          <w:sz w:val="28"/>
          <w:szCs w:val="28"/>
        </w:rPr>
        <w:t>Алкотестор</w:t>
      </w:r>
      <w:r>
        <w:rPr>
          <w:sz w:val="28"/>
          <w:szCs w:val="28"/>
        </w:rPr>
        <w:t xml:space="preserve"> «Юпитер-К» №</w:t>
      </w:r>
      <w:r w:rsidRPr="00A8576F" w:rsidR="00C41216">
        <w:rPr>
          <w:sz w:val="28"/>
          <w:szCs w:val="28"/>
        </w:rPr>
        <w:t>&lt;ДАННЫЕ ИЗЪЯТЫ&gt;</w:t>
      </w:r>
      <w:r w:rsidR="00C4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показаниями прибора 0.206 мг/л на распечатываемой данным прибором бумажной ленте, на которой имеются подписи тестирующего </w:t>
      </w:r>
      <w:r w:rsidRPr="00A8576F" w:rsidR="00C41216">
        <w:rPr>
          <w:sz w:val="28"/>
          <w:szCs w:val="28"/>
        </w:rPr>
        <w:t>&lt;ДАННЫЕ ИЗЪЯТЫ&gt;</w:t>
      </w:r>
      <w:r w:rsidR="00C4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Саркисяна С.К.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3); актом освидетельствования на состояние алкогольного опьянения №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в котором зафиксировано состояние алкогольного опьянения у Саркисяна С.К., а также из которого следует, что Саркисян С.К. согласен с результатом освидетельствования, что подтверждается видеозаписью, имеющейся в материалах дела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4, 12); иными материалами дела.</w:t>
      </w:r>
    </w:p>
    <w:p w:rsidR="00190C83" w:rsidP="003D68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Имеющаяся в материалах дела видеозапись, сделанная на месте правонарушения сотрудниками СР ДПС ГИБДД по ОБПАСН МВД по Республике Крым, об административном правонарушении на лазерном диске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12), подтверждает проведение процедуры освидетельствования на состояние алкогольного опьянения прибором</w:t>
      </w:r>
      <w:r>
        <w:t xml:space="preserve"> </w:t>
      </w:r>
      <w:r>
        <w:rPr>
          <w:sz w:val="28"/>
          <w:szCs w:val="28"/>
        </w:rPr>
        <w:t>Алкотестор</w:t>
      </w:r>
      <w:r>
        <w:rPr>
          <w:sz w:val="28"/>
          <w:szCs w:val="28"/>
        </w:rPr>
        <w:t xml:space="preserve"> «Юпитер-К» №</w:t>
      </w:r>
      <w:r w:rsidRPr="00A8576F" w:rsidR="00C41216">
        <w:rPr>
          <w:sz w:val="28"/>
          <w:szCs w:val="28"/>
        </w:rPr>
        <w:t>&lt;ДАННЫЕ ИЗЪЯТЫ&gt;</w:t>
      </w:r>
      <w:r w:rsidR="00C4121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 показаниями, а также согласие Саркисяна С.К., с результатом освидетельствования. Из видеозаписи также следует, что Саркисян С.К. был ознакомлен с положениями ч.1 ст.12.8. КоАП РФ и ему разъяснены права лица, привлекаемого к административной ответственности.</w:t>
      </w:r>
      <w:r>
        <w:t xml:space="preserve"> </w:t>
      </w:r>
    </w:p>
    <w:p w:rsidR="00190C83" w:rsidP="003D68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Саркисяна С.К.,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190C83" w:rsidP="003D68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90C83" w:rsidP="003D68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раскаявшегося в содеянном, мировой судья считает возможным назначить наказание, в пределах санкции ч.1 ст.12.8. КоАП РФ.</w:t>
      </w:r>
    </w:p>
    <w:p w:rsidR="00190C83" w:rsidP="003D68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190C83" w:rsidP="003D683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190C83" w:rsidP="003D68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90C83" w:rsidP="003D683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0C83" w:rsidP="003D683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387266">
        <w:rPr>
          <w:rFonts w:ascii="Times New Roman" w:hAnsi="Times New Roman"/>
          <w:sz w:val="28"/>
          <w:szCs w:val="28"/>
        </w:rPr>
        <w:t xml:space="preserve">Саркисяна </w:t>
      </w:r>
      <w:r w:rsidRPr="00387266">
        <w:rPr>
          <w:rFonts w:ascii="Times New Roman" w:hAnsi="Times New Roman"/>
          <w:sz w:val="28"/>
          <w:szCs w:val="28"/>
        </w:rPr>
        <w:t>Саака</w:t>
      </w:r>
      <w:r w:rsidRPr="00387266">
        <w:rPr>
          <w:rFonts w:ascii="Times New Roman" w:hAnsi="Times New Roman"/>
          <w:sz w:val="28"/>
          <w:szCs w:val="28"/>
        </w:rPr>
        <w:t xml:space="preserve"> </w:t>
      </w:r>
      <w:r w:rsidRPr="00387266">
        <w:rPr>
          <w:rFonts w:ascii="Times New Roman" w:hAnsi="Times New Roman"/>
          <w:sz w:val="28"/>
          <w:szCs w:val="28"/>
        </w:rPr>
        <w:t>Камоевича</w:t>
      </w:r>
      <w:r w:rsidRPr="003872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190C83" w:rsidP="003D6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190C83" w:rsidP="003D6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получателя - УФК (УМВД России по г. Симферополю),</w:t>
      </w:r>
    </w:p>
    <w:p w:rsidR="00190C83" w:rsidP="003D6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 получателя 9102003230,</w:t>
      </w:r>
    </w:p>
    <w:p w:rsidR="00190C83" w:rsidP="003D6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190C83" w:rsidP="003D6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40101810335100010001,</w:t>
      </w:r>
    </w:p>
    <w:p w:rsidR="00190C83" w:rsidP="003D6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- 188 1 16 30020 01 6000 140,</w:t>
      </w:r>
    </w:p>
    <w:p w:rsidR="00190C83" w:rsidP="003D6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190C83" w:rsidP="003D6839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190C83" w:rsidP="003D6839">
      <w:pPr>
        <w:pStyle w:val="NormalWeb"/>
        <w:spacing w:before="0" w:beforeAutospacing="0" w:after="0" w:afterAutospacing="0"/>
        <w:ind w:left="709" w:hanging="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платежа - УИН 1881049118500000</w:t>
      </w:r>
    </w:p>
    <w:p w:rsidR="00190C83" w:rsidP="003D683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Специализированную роту ДПС ГИБДД по ОББПАСН МВД по республике Крым.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Саркисяну С.К.,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Саркисяну С.К.,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190C83" w:rsidP="003D68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Разъяснить Саркисяну С.К., что в силу ч. ч. 1, 2 ст. 32.7 КоАП РФ:</w:t>
      </w:r>
    </w:p>
    <w:p w:rsidR="00190C83" w:rsidP="003D68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190C83" w:rsidP="003D6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90C83" w:rsidP="003D683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190C83" w:rsidP="003D683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190C83" w:rsidP="003D683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0C83" w:rsidP="003D683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90C83" w:rsidP="003D68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74DB3">
        <w:rPr>
          <w:rFonts w:ascii="Times New Roman" w:hAnsi="Times New Roman"/>
          <w:color w:val="FFFFFF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p w:rsidR="00190C83" w:rsidP="003D6839"/>
    <w:sectPr w:rsidSect="00F74D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28"/>
    <w:rsid w:val="00054C3A"/>
    <w:rsid w:val="00190C83"/>
    <w:rsid w:val="001A04FC"/>
    <w:rsid w:val="002922C6"/>
    <w:rsid w:val="00387266"/>
    <w:rsid w:val="003D6839"/>
    <w:rsid w:val="00571B76"/>
    <w:rsid w:val="005C5228"/>
    <w:rsid w:val="005F49F9"/>
    <w:rsid w:val="008455F2"/>
    <w:rsid w:val="008E5EC9"/>
    <w:rsid w:val="00A8576F"/>
    <w:rsid w:val="00AF3AF7"/>
    <w:rsid w:val="00B137AC"/>
    <w:rsid w:val="00C41216"/>
    <w:rsid w:val="00E92A3A"/>
    <w:rsid w:val="00F74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4C3A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uiPriority w:val="99"/>
    <w:qFormat/>
    <w:rsid w:val="00054C3A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D683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D68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