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30B" w:rsidP="00A2130B">
      <w:pPr>
        <w:tabs>
          <w:tab w:val="left" w:pos="15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A2130B" w:rsidP="00A2130B">
      <w:pPr>
        <w:tabs>
          <w:tab w:val="left" w:pos="1560"/>
        </w:tabs>
        <w:jc w:val="right"/>
        <w:rPr>
          <w:sz w:val="28"/>
          <w:szCs w:val="28"/>
        </w:rPr>
      </w:pPr>
    </w:p>
    <w:p w:rsidR="00A2130B" w:rsidP="00A2130B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A2130B" w:rsidP="00A2130B">
      <w:pPr>
        <w:tabs>
          <w:tab w:val="left" w:pos="1560"/>
        </w:tabs>
        <w:jc w:val="center"/>
        <w:rPr>
          <w:sz w:val="28"/>
          <w:szCs w:val="28"/>
        </w:rPr>
      </w:pPr>
    </w:p>
    <w:p w:rsidR="00A2130B" w:rsidP="00A2130B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мая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A2130B" w:rsidP="00A2130B">
      <w:pPr>
        <w:tabs>
          <w:tab w:val="left" w:pos="1560"/>
        </w:tabs>
        <w:jc w:val="both"/>
        <w:rPr>
          <w:sz w:val="28"/>
          <w:szCs w:val="28"/>
        </w:rPr>
      </w:pPr>
    </w:p>
    <w:p w:rsidR="00A2130B" w:rsidP="00A21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</w:p>
    <w:p w:rsidR="00A2130B" w:rsidP="00A2130B">
      <w:pPr>
        <w:tabs>
          <w:tab w:val="left" w:pos="1560"/>
        </w:tabs>
        <w:ind w:left="4253" w:right="-1"/>
        <w:jc w:val="both"/>
        <w:rPr>
          <w:sz w:val="28"/>
          <w:szCs w:val="28"/>
        </w:rPr>
      </w:pP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Владимира Владимировича, </w:t>
      </w:r>
      <w:r w:rsidRPr="00320114" w:rsidR="0032011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A2130B" w:rsidP="00A2130B">
      <w:pPr>
        <w:tabs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административное правонарушение, предусмотренное ст.19.12. Кодекса Российской Федерации об административных правонарушениях,</w:t>
      </w:r>
    </w:p>
    <w:p w:rsidR="00A2130B" w:rsidP="00A2130B">
      <w:pPr>
        <w:tabs>
          <w:tab w:val="left" w:pos="1560"/>
        </w:tabs>
        <w:ind w:right="-1"/>
        <w:jc w:val="center"/>
        <w:rPr>
          <w:sz w:val="28"/>
          <w:szCs w:val="28"/>
        </w:rPr>
      </w:pPr>
    </w:p>
    <w:p w:rsidR="00A2130B" w:rsidP="00A2130B">
      <w:pPr>
        <w:tabs>
          <w:tab w:val="left" w:pos="1560"/>
        </w:tabs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130B" w:rsidP="00A2130B">
      <w:pPr>
        <w:tabs>
          <w:tab w:val="left" w:pos="1560"/>
        </w:tabs>
        <w:suppressAutoHyphens/>
        <w:jc w:val="center"/>
        <w:rPr>
          <w:bCs/>
          <w:sz w:val="28"/>
          <w:szCs w:val="28"/>
        </w:rPr>
      </w:pP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начальника отдела безопасности ФКУ ИК-1 УФСИН России по Республике Крым и г. Севастополю, капитаном внутренней службы </w:t>
      </w:r>
      <w:r w:rsidRPr="00320114" w:rsidR="00320114">
        <w:rPr>
          <w:sz w:val="28"/>
          <w:szCs w:val="28"/>
        </w:rPr>
        <w:t>&lt;</w:t>
      </w:r>
      <w:r w:rsidR="00320114">
        <w:rPr>
          <w:sz w:val="28"/>
          <w:szCs w:val="28"/>
        </w:rPr>
        <w:t>ФИО</w:t>
      </w:r>
      <w:r w:rsidR="00320114">
        <w:rPr>
          <w:sz w:val="28"/>
          <w:szCs w:val="28"/>
        </w:rPr>
        <w:t>1</w:t>
      </w:r>
      <w:r w:rsidRPr="00320114" w:rsidR="00320114">
        <w:rPr>
          <w:sz w:val="28"/>
          <w:szCs w:val="28"/>
        </w:rPr>
        <w:t>&gt;</w:t>
      </w:r>
      <w:r>
        <w:rPr>
          <w:sz w:val="28"/>
          <w:szCs w:val="28"/>
        </w:rPr>
        <w:t xml:space="preserve">, в отношении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был составлен протокол об административном правонарушении, предусмотренном ст.19.12. КоАП РФ. </w:t>
      </w:r>
      <w:r>
        <w:rPr>
          <w:sz w:val="28"/>
          <w:szCs w:val="28"/>
        </w:rPr>
        <w:t xml:space="preserve">В соответствии с протоколом, </w:t>
      </w:r>
      <w:r>
        <w:rPr>
          <w:sz w:val="28"/>
          <w:szCs w:val="28"/>
        </w:rPr>
        <w:t>Колногуз</w:t>
      </w:r>
      <w:r>
        <w:rPr>
          <w:sz w:val="28"/>
          <w:szCs w:val="28"/>
        </w:rPr>
        <w:t xml:space="preserve"> В.В., </w:t>
      </w:r>
      <w:r w:rsidRPr="00320114" w:rsidR="00320114">
        <w:rPr>
          <w:sz w:val="28"/>
          <w:szCs w:val="28"/>
        </w:rPr>
        <w:t>&lt;ДАННЫЕ ИЗЪЯТЫ&gt;</w:t>
      </w:r>
      <w:r w:rsidR="0032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21 час 15 минут, был задержан на </w:t>
      </w:r>
      <w:r w:rsidRPr="00320114" w:rsidR="0032011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ФКУ ИК-1 УФСИН России по Республике Крым и городу Севастополю, при досмотре у которого было обнаружено и изъято: 22 (двадцать две) упаковки сухих дрожжей по 100 (сто) грамм каждая, общим весом 2 (два) килограмма 200 (двести) грамм, 3 (три) зарядных 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мобильным телефонам, 1 (одна) гарнитура к мобильному телефону, которые </w:t>
      </w:r>
      <w:r>
        <w:rPr>
          <w:sz w:val="28"/>
          <w:szCs w:val="28"/>
        </w:rPr>
        <w:t>Колногуз</w:t>
      </w:r>
      <w:r>
        <w:rPr>
          <w:sz w:val="28"/>
          <w:szCs w:val="28"/>
        </w:rPr>
        <w:t xml:space="preserve"> В.В. пытался доставить осужденным путем переброса через ограждение на территорию ФКУ ИК-1 УФСИН России по Республике Крым и г. Севастополю, что согласно п. 8, п. 17 Приложения №1 к Правилам внутреннего распорядка исправительных учреждений утвержденных приказом Министерства юстиции Российской Федерации от 16.12.2016 № 295 «Об утверждении Правил внутреннего распорядка</w:t>
      </w:r>
      <w:r>
        <w:rPr>
          <w:sz w:val="28"/>
          <w:szCs w:val="28"/>
        </w:rPr>
        <w:t xml:space="preserve"> исправительных учреждений», относится к запрещенным веществам и предметам.</w:t>
      </w: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Колногуз</w:t>
      </w:r>
      <w:r>
        <w:rPr>
          <w:sz w:val="28"/>
          <w:szCs w:val="28"/>
        </w:rPr>
        <w:t xml:space="preserve"> В.В. не явился, о времени и месте его проведения извещен надлежащим образом, причины неявки мировому судье неизвестны.</w:t>
      </w: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>
        <w:rPr>
          <w:sz w:val="28"/>
          <w:szCs w:val="28"/>
        </w:rPr>
        <w:t>о времени и месте судебного рассмотрения, с использованием любых доступных средств</w:t>
      </w:r>
      <w:r>
        <w:rPr>
          <w:sz w:val="28"/>
          <w:szCs w:val="28"/>
        </w:rPr>
        <w:t xml:space="preserve"> связи, </w:t>
      </w:r>
      <w:r>
        <w:rPr>
          <w:sz w:val="28"/>
          <w:szCs w:val="28"/>
        </w:rPr>
        <w:t>позволяющих</w:t>
      </w:r>
      <w:r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и месте судебного рассмотрения </w:t>
      </w:r>
      <w:r>
        <w:rPr>
          <w:sz w:val="28"/>
          <w:szCs w:val="28"/>
        </w:rPr>
        <w:t>Колногуз</w:t>
      </w:r>
      <w:r>
        <w:rPr>
          <w:sz w:val="28"/>
          <w:szCs w:val="28"/>
        </w:rPr>
        <w:t xml:space="preserve"> В.В., был извещен судебной повесткой, телефонограммой. Ходатайств об отложении рассмотрения дела или рассмотрении дела без его участия, мировому судье не поступало.</w:t>
      </w: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  <w:r>
        <w:rPr>
          <w:sz w:val="28"/>
          <w:szCs w:val="28"/>
          <w:shd w:val="clear" w:color="auto" w:fill="FFFFFF"/>
        </w:rPr>
        <w:t xml:space="preserve"> </w:t>
      </w:r>
    </w:p>
    <w:p w:rsidR="00A2130B" w:rsidP="00A2130B">
      <w:pPr>
        <w:tabs>
          <w:tab w:val="left" w:pos="1560"/>
        </w:tabs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</w:t>
      </w:r>
      <w:r>
        <w:rPr>
          <w:sz w:val="28"/>
          <w:szCs w:val="28"/>
          <w:shd w:val="clear" w:color="auto" w:fill="FFFFFF"/>
        </w:rPr>
        <w:t>. содержится состав административного правонарушения, предусмотренного ст.19.12. КоАП РФ исходя из следующего.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ч.6 ст.82 Уголовно-исполнительного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учреждений, в пунктах 8, 17 которого указаны: дрожжи, средства мобильной связи и коммуникации либо комплектующие к ним, обеспечивающие их работу.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Передача или попытка передачи запрещенных предметов, изделий и веще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 xml:space="preserve">изнается оконченным правонарушением в тот момент, когда </w:t>
      </w:r>
      <w:r>
        <w:rPr>
          <w:sz w:val="28"/>
          <w:szCs w:val="28"/>
        </w:rPr>
        <w:t>совершены действия, прямо направленные на их доставку, то есть они были пронесены на территорию режимного объекта.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Статья 19.12. </w:t>
      </w:r>
      <w:r>
        <w:rPr>
          <w:sz w:val="28"/>
          <w:szCs w:val="28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>
        <w:rPr>
          <w:sz w:val="28"/>
          <w:szCs w:val="28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A2130B" w:rsidP="00A2130B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Колногузом</w:t>
      </w:r>
      <w:r>
        <w:rPr>
          <w:sz w:val="28"/>
          <w:szCs w:val="28"/>
        </w:rPr>
        <w:t xml:space="preserve"> В.В. административного правонарушения, предусмотренного ст.19.12. КоАП РФ, подтверждается собранными по делу доказательствами, а именно: протоколом об административном правонарушении №</w:t>
      </w:r>
      <w:r w:rsidRPr="00320114" w:rsidR="00320114">
        <w:rPr>
          <w:sz w:val="28"/>
          <w:szCs w:val="28"/>
        </w:rPr>
        <w:t>&lt;ДАННЫЕ ИЗЪЯТЫ&gt;</w:t>
      </w:r>
      <w:r w:rsidR="0032011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20114" w:rsidR="0032011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составленным в отношении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В.В., компетентным лицом в соответствии с требованиями ст.28.2. КоАП РФ, согласно которого при личном досмотре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были обнаружены и изъяты запрещенные вещества и предметы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4-6); рапортом ст. л-та </w:t>
      </w:r>
      <w:r>
        <w:rPr>
          <w:sz w:val="28"/>
          <w:szCs w:val="28"/>
        </w:rPr>
        <w:t>вн</w:t>
      </w:r>
      <w:r>
        <w:rPr>
          <w:sz w:val="28"/>
          <w:szCs w:val="28"/>
        </w:rPr>
        <w:t xml:space="preserve">. службы </w:t>
      </w:r>
      <w:r w:rsidRPr="00320114" w:rsidR="00320114">
        <w:rPr>
          <w:sz w:val="28"/>
          <w:szCs w:val="28"/>
        </w:rPr>
        <w:t>&lt;</w:t>
      </w:r>
      <w:r w:rsidR="00320114">
        <w:rPr>
          <w:sz w:val="28"/>
          <w:szCs w:val="28"/>
        </w:rPr>
        <w:t>ФИО2</w:t>
      </w:r>
      <w:r w:rsidRPr="00320114" w:rsidR="00320114">
        <w:rPr>
          <w:sz w:val="28"/>
          <w:szCs w:val="28"/>
        </w:rPr>
        <w:t>&gt;</w:t>
      </w:r>
      <w:r>
        <w:rPr>
          <w:sz w:val="28"/>
          <w:szCs w:val="28"/>
        </w:rPr>
        <w:t xml:space="preserve">о задержании в ходе отработки оперативной информации, при попытке доставки запрещенных предметов и веществ в охраняемую зону учреждения, гражданина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В.В., которые были обнаружены и изъяты (л.д.1); актом изъятия от 03.03.2018 составленного в присутствии двух понятых, в котором указано наименование и количество изъятых у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запрещенных предметов (л.д.2); письменными объяснениями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по существу совершенного правонарушения (л.д.7); письменными объяснениями лиц привлеченных в качестве понятых при проведении личного досмотра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(л.д.8,9); иными материалами дела.</w:t>
      </w:r>
    </w:p>
    <w:p w:rsidR="00A2130B" w:rsidP="00A2130B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Колногуза</w:t>
      </w:r>
      <w:r>
        <w:rPr>
          <w:sz w:val="28"/>
          <w:szCs w:val="28"/>
        </w:rPr>
        <w:t xml:space="preserve"> В.В.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A2130B" w:rsidP="00A2130B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который согласно материалам дела, ранее не привлекался к административной ответственности, имеет постоянное место жительства, отсутствие обстоятельств отягчающих административную ответственность, </w:t>
      </w:r>
      <w:r>
        <w:rPr>
          <w:szCs w:val="28"/>
        </w:rPr>
        <w:t>Колногузу</w:t>
      </w:r>
      <w:r>
        <w:rPr>
          <w:szCs w:val="28"/>
        </w:rPr>
        <w:t xml:space="preserve"> В.В. следует назначить административное наказание в виде административного штрафа в пределах санкции ст.19.12. КоАП РФ.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rStyle w:val="apple-converted-space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>
        <w:rPr>
          <w:rStyle w:val="apple-converted-space"/>
          <w:szCs w:val="28"/>
          <w:shd w:val="clear" w:color="auto" w:fill="FFFFFF"/>
        </w:rPr>
        <w:t>-</w:t>
      </w:r>
    </w:p>
    <w:p w:rsidR="00A2130B" w:rsidP="00A2130B">
      <w:pPr>
        <w:pStyle w:val="BodyTextIndent"/>
        <w:tabs>
          <w:tab w:val="left" w:pos="1560"/>
        </w:tabs>
        <w:ind w:firstLine="0"/>
        <w:jc w:val="center"/>
      </w:pPr>
    </w:p>
    <w:p w:rsidR="00A2130B" w:rsidP="00A2130B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A2130B" w:rsidP="00A2130B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A2130B" w:rsidP="00A2130B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Колногуза</w:t>
      </w:r>
      <w:r>
        <w:rPr>
          <w:szCs w:val="28"/>
        </w:rPr>
        <w:t xml:space="preserve"> Владимира Владимировича, признать виновным в совершении административного правонарушения предусмотренного ст.19.12. </w:t>
      </w:r>
      <w:r>
        <w:rPr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(трех тысяч) рублей с конфискацией 22 (двадцати двух) упаковок сухих дрожжей по 100 (сто) грамм каждая, общим весом 2 (два) килограмма 200 (двести) грамм, 3 (трех) зарядных устройств к мобильным телефонам, 1 (одной) гарнитуры к мобильному телефону. 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Исполнение постановления в части конфискации и уничтожения, поручить Отделу судебных приставов по Железнодорожному району города Симферополя УФССП России по Республике Крым.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 xml:space="preserve">Разъяснить </w:t>
      </w:r>
      <w:r>
        <w:rPr>
          <w:szCs w:val="28"/>
        </w:rPr>
        <w:t>Колногузу</w:t>
      </w:r>
      <w:r>
        <w:rPr>
          <w:szCs w:val="28"/>
        </w:rPr>
        <w:t xml:space="preserve"> В.В. обязанность </w:t>
      </w:r>
      <w:r>
        <w:rPr>
          <w:szCs w:val="28"/>
        </w:rPr>
        <w:t>оплатить штраф по</w:t>
      </w:r>
      <w:r>
        <w:rPr>
          <w:szCs w:val="28"/>
        </w:rPr>
        <w:t xml:space="preserve"> нижеуказанным реквизитам:</w:t>
      </w:r>
    </w:p>
    <w:p w:rsidR="00A2130B" w:rsidP="00A2130B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 xml:space="preserve">Получатель: УФК по Республике Крым (УФСИН России по Республике Крым и г. Севастополю, л/с 04751А91440); </w:t>
      </w:r>
      <w:r>
        <w:rPr>
          <w:szCs w:val="28"/>
        </w:rPr>
        <w:t>р</w:t>
      </w:r>
      <w:r>
        <w:rPr>
          <w:szCs w:val="28"/>
        </w:rPr>
        <w:t>/с 40101810335100010001;</w:t>
      </w:r>
    </w:p>
    <w:p w:rsidR="00A2130B" w:rsidP="00A2130B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Банк получателя: Управление Федерального казначейства по Республике Крым; БИК 043510001; ИНН 7706808392;</w:t>
      </w:r>
    </w:p>
    <w:p w:rsidR="00A2130B" w:rsidP="00A2130B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КПП 910201001; ОКТМО 35701000;</w:t>
      </w:r>
    </w:p>
    <w:p w:rsidR="00A2130B" w:rsidP="00A2130B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Назначение платежа: КБК 32011621010017000140 – денежные взыскания (штрафы).</w:t>
      </w:r>
    </w:p>
    <w:p w:rsidR="00A2130B" w:rsidP="00A2130B">
      <w:pPr>
        <w:pStyle w:val="BodyTextIndent"/>
        <w:tabs>
          <w:tab w:val="left" w:pos="1560"/>
        </w:tabs>
        <w:ind w:firstLine="709"/>
        <w:rPr>
          <w:szCs w:val="28"/>
        </w:rPr>
      </w:pPr>
      <w:r>
        <w:rPr>
          <w:szCs w:val="28"/>
        </w:rPr>
        <w:t xml:space="preserve">Разъяснить </w:t>
      </w:r>
      <w:r>
        <w:rPr>
          <w:szCs w:val="28"/>
        </w:rPr>
        <w:t>Колногузу</w:t>
      </w:r>
      <w:r>
        <w:rPr>
          <w:szCs w:val="28"/>
        </w:rPr>
        <w:t xml:space="preserve"> В.В. обязанность оплатить штраф в срок 60 дней после вступления постановления в законную силу (ч.1 ст.32.2 КоАП РФ) и последствия неоплаты в виде привлечения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2130B" w:rsidP="00A2130B">
      <w:pPr>
        <w:pStyle w:val="BodyTextIndent"/>
        <w:tabs>
          <w:tab w:val="left" w:pos="1560"/>
        </w:tabs>
        <w:ind w:firstLine="708"/>
        <w:rPr>
          <w:szCs w:val="28"/>
        </w:rPr>
      </w:pPr>
    </w:p>
    <w:p w:rsidR="00A2130B" w:rsidP="00A2130B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C879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49"/>
    <w:rsid w:val="00320114"/>
    <w:rsid w:val="004504F1"/>
    <w:rsid w:val="0050258B"/>
    <w:rsid w:val="00982749"/>
    <w:rsid w:val="00A2130B"/>
    <w:rsid w:val="00C8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2130B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A213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A2130B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213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A2130B"/>
  </w:style>
  <w:style w:type="paragraph" w:styleId="BalloonText">
    <w:name w:val="Balloon Text"/>
    <w:basedOn w:val="Normal"/>
    <w:link w:val="a1"/>
    <w:uiPriority w:val="99"/>
    <w:semiHidden/>
    <w:unhideWhenUsed/>
    <w:rsid w:val="0050258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02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