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CE0" w:rsidRPr="004D7019" w:rsidP="00F94CE0">
      <w:pPr>
        <w:pStyle w:val="NoSpacing"/>
        <w:spacing w:line="240" w:lineRule="atLeast"/>
        <w:jc w:val="right"/>
        <w:rPr>
          <w:b/>
          <w:sz w:val="26"/>
          <w:szCs w:val="26"/>
        </w:rPr>
      </w:pPr>
      <w:r w:rsidRPr="004D7019">
        <w:rPr>
          <w:b/>
          <w:sz w:val="26"/>
          <w:szCs w:val="26"/>
        </w:rPr>
        <w:t>Дело №5-41-</w:t>
      </w:r>
      <w:r w:rsidR="00DD39D6">
        <w:rPr>
          <w:b/>
          <w:sz w:val="26"/>
          <w:szCs w:val="26"/>
        </w:rPr>
        <w:t>3</w:t>
      </w:r>
      <w:r w:rsidRPr="004D7019" w:rsidR="009670C3">
        <w:rPr>
          <w:b/>
          <w:sz w:val="26"/>
          <w:szCs w:val="26"/>
        </w:rPr>
        <w:t>/202</w:t>
      </w:r>
      <w:r w:rsidR="00DD39D6">
        <w:rPr>
          <w:b/>
          <w:sz w:val="26"/>
          <w:szCs w:val="26"/>
        </w:rPr>
        <w:t>2</w:t>
      </w:r>
    </w:p>
    <w:p w:rsidR="00246CCE" w:rsidRPr="00013DBB" w:rsidP="00013DBB">
      <w:pPr>
        <w:pStyle w:val="NoSpacing"/>
        <w:spacing w:line="240" w:lineRule="atLeast"/>
        <w:jc w:val="center"/>
        <w:rPr>
          <w:b/>
          <w:sz w:val="26"/>
          <w:szCs w:val="26"/>
          <w:lang w:val="uk-UA"/>
        </w:rPr>
      </w:pPr>
      <w:r w:rsidRPr="004D7019">
        <w:rPr>
          <w:b/>
          <w:sz w:val="26"/>
          <w:szCs w:val="26"/>
          <w:lang w:val="uk-UA"/>
        </w:rPr>
        <w:t>ПОСТАНОВЛЕНИЕ</w:t>
      </w:r>
    </w:p>
    <w:p w:rsidR="002C4CC0" w:rsidRPr="00013DBB" w:rsidP="00013DBB">
      <w:pPr>
        <w:pStyle w:val="NoSpacing"/>
        <w:tabs>
          <w:tab w:val="left" w:pos="5055"/>
        </w:tabs>
        <w:spacing w:line="240" w:lineRule="atLeast"/>
        <w:jc w:val="center"/>
        <w:rPr>
          <w:b/>
          <w:sz w:val="26"/>
          <w:szCs w:val="26"/>
        </w:rPr>
      </w:pPr>
      <w:r w:rsidRPr="00F0544C">
        <w:rPr>
          <w:sz w:val="26"/>
          <w:szCs w:val="26"/>
          <w:lang w:val="uk-UA"/>
        </w:rPr>
        <w:t xml:space="preserve">       </w:t>
      </w:r>
      <w:r w:rsidR="00DD39D6">
        <w:rPr>
          <w:b/>
          <w:sz w:val="26"/>
          <w:szCs w:val="26"/>
        </w:rPr>
        <w:t>11 января 2022</w:t>
      </w:r>
      <w:r w:rsidRPr="004D7019" w:rsidR="00F94CE0">
        <w:rPr>
          <w:b/>
          <w:sz w:val="26"/>
          <w:szCs w:val="26"/>
          <w:lang w:val="uk-UA"/>
        </w:rPr>
        <w:t xml:space="preserve">       </w:t>
      </w:r>
      <w:r w:rsidR="004D7019">
        <w:rPr>
          <w:b/>
          <w:sz w:val="26"/>
          <w:szCs w:val="26"/>
          <w:lang w:val="uk-UA"/>
        </w:rPr>
        <w:t xml:space="preserve">                    </w:t>
      </w:r>
      <w:r w:rsidR="00BF4A55">
        <w:rPr>
          <w:b/>
          <w:sz w:val="26"/>
          <w:szCs w:val="26"/>
          <w:lang w:val="uk-UA"/>
        </w:rPr>
        <w:t xml:space="preserve">        </w:t>
      </w:r>
      <w:r w:rsidR="004D7019">
        <w:rPr>
          <w:b/>
          <w:sz w:val="26"/>
          <w:szCs w:val="26"/>
          <w:lang w:val="uk-UA"/>
        </w:rPr>
        <w:t xml:space="preserve">       </w:t>
      </w:r>
      <w:r w:rsidRPr="004D7019" w:rsidR="00F94CE0">
        <w:rPr>
          <w:b/>
          <w:sz w:val="26"/>
          <w:szCs w:val="26"/>
        </w:rPr>
        <w:t xml:space="preserve">г. Евпатория, </w:t>
      </w:r>
      <w:r w:rsidRPr="004D7019">
        <w:rPr>
          <w:b/>
          <w:sz w:val="26"/>
          <w:szCs w:val="26"/>
        </w:rPr>
        <w:t>ул</w:t>
      </w:r>
      <w:r w:rsidRPr="004D7019">
        <w:rPr>
          <w:b/>
          <w:sz w:val="26"/>
          <w:szCs w:val="26"/>
        </w:rPr>
        <w:t>.Г</w:t>
      </w:r>
      <w:r w:rsidRPr="004D7019">
        <w:rPr>
          <w:b/>
          <w:sz w:val="26"/>
          <w:szCs w:val="26"/>
        </w:rPr>
        <w:t>орького,10/29</w:t>
      </w:r>
    </w:p>
    <w:p w:rsidR="00F94CE0" w:rsidRPr="00487D51" w:rsidP="002C4CC0">
      <w:pPr>
        <w:pStyle w:val="NoSpacing"/>
        <w:ind w:firstLine="709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487D51">
        <w:rPr>
          <w:rFonts w:eastAsia="Tahoma"/>
          <w:sz w:val="26"/>
          <w:szCs w:val="26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</w:t>
      </w:r>
      <w:r w:rsidRPr="00487D51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487D51">
        <w:rPr>
          <w:rStyle w:val="FontStyle11"/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</w:t>
      </w:r>
      <w:r w:rsidRPr="00487D51" w:rsidR="006408B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487D51">
        <w:rPr>
          <w:rStyle w:val="FontStyle11"/>
          <w:rFonts w:ascii="Times New Roman" w:hAnsi="Times New Roman" w:cs="Times New Roman"/>
          <w:sz w:val="26"/>
          <w:szCs w:val="26"/>
        </w:rPr>
        <w:t xml:space="preserve">г. Евпатории Республики Крым </w:t>
      </w:r>
      <w:r w:rsidR="00DD39D6">
        <w:rPr>
          <w:rStyle w:val="FontStyle11"/>
          <w:rFonts w:ascii="Times New Roman" w:hAnsi="Times New Roman" w:cs="Times New Roman"/>
          <w:sz w:val="26"/>
          <w:szCs w:val="26"/>
        </w:rPr>
        <w:t xml:space="preserve">                       </w:t>
      </w:r>
      <w:r w:rsidRPr="00487D51">
        <w:rPr>
          <w:rStyle w:val="FontStyle11"/>
          <w:rFonts w:ascii="Times New Roman" w:hAnsi="Times New Roman" w:cs="Times New Roman"/>
          <w:sz w:val="26"/>
          <w:szCs w:val="26"/>
        </w:rPr>
        <w:t xml:space="preserve">о привлечении к административной ответственности должностного лица – </w:t>
      </w:r>
    </w:p>
    <w:p w:rsidR="00C32BE6" w:rsidRPr="00487D51" w:rsidP="002C4CC0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Пикуль Анатолия Ивановича</w:t>
      </w:r>
      <w:r w:rsidRPr="00487D51" w:rsidR="00FB0F43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>
        <w:rPr>
          <w:rFonts w:eastAsia="Calibri"/>
          <w:color w:val="000000"/>
          <w:sz w:val="26"/>
          <w:szCs w:val="26"/>
          <w:lang w:eastAsia="en-US"/>
        </w:rPr>
        <w:t>09.06.1965</w:t>
      </w:r>
      <w:r w:rsidRPr="00487D51" w:rsidR="00FB0F43">
        <w:rPr>
          <w:rFonts w:eastAsia="Calibri"/>
          <w:color w:val="000000"/>
          <w:sz w:val="26"/>
          <w:szCs w:val="26"/>
          <w:lang w:eastAsia="en-US"/>
        </w:rPr>
        <w:t xml:space="preserve"> года рождения, урожен</w:t>
      </w:r>
      <w:r>
        <w:rPr>
          <w:rFonts w:eastAsia="Calibri"/>
          <w:color w:val="000000"/>
          <w:sz w:val="26"/>
          <w:szCs w:val="26"/>
          <w:lang w:eastAsia="en-US"/>
        </w:rPr>
        <w:t>ца</w:t>
      </w:r>
      <w:r w:rsidRPr="00487D51" w:rsidR="00160C43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 xml:space="preserve">                       г. Бердичева, Житомирской обл.</w:t>
      </w:r>
      <w:r w:rsidRPr="00487D51" w:rsidR="00FB0F43">
        <w:rPr>
          <w:rFonts w:eastAsia="Calibri"/>
          <w:color w:val="000000"/>
          <w:sz w:val="26"/>
          <w:szCs w:val="26"/>
          <w:lang w:eastAsia="en-US"/>
        </w:rPr>
        <w:t>,</w:t>
      </w:r>
      <w:r w:rsidRPr="00487D51" w:rsidR="00BF4A55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487D51" w:rsidR="009D4FF1">
        <w:rPr>
          <w:rFonts w:eastAsia="Calibri"/>
          <w:color w:val="000000"/>
          <w:sz w:val="26"/>
          <w:szCs w:val="26"/>
          <w:lang w:eastAsia="en-US"/>
        </w:rPr>
        <w:t>директора</w:t>
      </w:r>
      <w:r w:rsidRPr="00487D51" w:rsidR="00FB0F43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487D51" w:rsidR="006576BE">
        <w:rPr>
          <w:rFonts w:eastAsia="Calibri"/>
          <w:color w:val="000000"/>
          <w:sz w:val="26"/>
          <w:szCs w:val="26"/>
          <w:lang w:eastAsia="en-US"/>
        </w:rPr>
        <w:t xml:space="preserve">ОБЩЕСТВА </w:t>
      </w:r>
      <w:r w:rsidRPr="00487D51" w:rsidR="009D4FF1">
        <w:rPr>
          <w:rFonts w:eastAsia="Calibri"/>
          <w:color w:val="000000"/>
          <w:sz w:val="26"/>
          <w:szCs w:val="26"/>
          <w:lang w:eastAsia="en-US"/>
        </w:rPr>
        <w:t>С ОГРАНИЧЕННОЙ ОТВЕТСТВЕННОСТЬЮ «</w:t>
      </w:r>
      <w:r>
        <w:rPr>
          <w:rFonts w:eastAsia="Calibri"/>
          <w:color w:val="000000"/>
          <w:sz w:val="26"/>
          <w:szCs w:val="26"/>
          <w:lang w:eastAsia="en-US"/>
        </w:rPr>
        <w:t>СПЕЦМОНТАЖСТРОЙ</w:t>
      </w:r>
      <w:r w:rsidRPr="00487D51" w:rsidR="009D4FF1">
        <w:rPr>
          <w:rFonts w:eastAsia="Calibri"/>
          <w:color w:val="000000"/>
          <w:sz w:val="26"/>
          <w:szCs w:val="26"/>
          <w:lang w:eastAsia="en-US"/>
        </w:rPr>
        <w:t>»</w:t>
      </w:r>
      <w:r w:rsidRPr="00487D51" w:rsidR="00FB0F43">
        <w:rPr>
          <w:rFonts w:eastAsia="Calibri"/>
          <w:color w:val="000000"/>
          <w:sz w:val="26"/>
          <w:szCs w:val="26"/>
          <w:lang w:eastAsia="en-US"/>
        </w:rPr>
        <w:t>, зарегистрированного</w:t>
      </w:r>
      <w:r w:rsidRPr="00487D51" w:rsidR="009D4FF1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487D51" w:rsidR="00FB0F43">
        <w:rPr>
          <w:rFonts w:eastAsia="Calibri"/>
          <w:color w:val="000000"/>
          <w:sz w:val="26"/>
          <w:szCs w:val="26"/>
          <w:lang w:eastAsia="en-US"/>
        </w:rPr>
        <w:t xml:space="preserve">по адресу: </w:t>
      </w:r>
      <w:r>
        <w:rPr>
          <w:rFonts w:eastAsia="Calibri"/>
          <w:color w:val="000000"/>
          <w:sz w:val="26"/>
          <w:szCs w:val="26"/>
          <w:lang w:eastAsia="en-US"/>
        </w:rPr>
        <w:t>123103, г. Москва, наб.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Новикова-Прибоя, д.10, корп.2, кв.26</w:t>
      </w:r>
      <w:r w:rsidRPr="00487D51" w:rsidR="00FB0F43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2C4CC0" w:rsidRPr="00487D51" w:rsidP="00013DBB">
      <w:pPr>
        <w:pStyle w:val="NoSpacing"/>
        <w:ind w:firstLine="709"/>
        <w:jc w:val="both"/>
        <w:rPr>
          <w:sz w:val="26"/>
          <w:szCs w:val="26"/>
        </w:rPr>
      </w:pPr>
      <w:r w:rsidRPr="00487D51">
        <w:rPr>
          <w:sz w:val="26"/>
          <w:szCs w:val="26"/>
        </w:rPr>
        <w:t xml:space="preserve">по </w:t>
      </w:r>
      <w:r w:rsidRPr="00487D51" w:rsidR="00191370">
        <w:rPr>
          <w:sz w:val="26"/>
          <w:szCs w:val="26"/>
        </w:rPr>
        <w:t xml:space="preserve">ч.1 </w:t>
      </w:r>
      <w:r w:rsidRPr="00487D51">
        <w:rPr>
          <w:sz w:val="26"/>
          <w:szCs w:val="26"/>
        </w:rPr>
        <w:t xml:space="preserve">ст. 15.33.2 Кодекса Российской Федерации </w:t>
      </w:r>
      <w:r w:rsidRPr="00487D51">
        <w:rPr>
          <w:sz w:val="26"/>
          <w:szCs w:val="26"/>
        </w:rPr>
        <w:t xml:space="preserve"> </w:t>
      </w:r>
      <w:r w:rsidRPr="00487D51">
        <w:rPr>
          <w:sz w:val="26"/>
          <w:szCs w:val="26"/>
        </w:rPr>
        <w:t>об административных правонарушениях,</w:t>
      </w:r>
    </w:p>
    <w:p w:rsidR="002C4CC0" w:rsidRPr="00487D51" w:rsidP="001F3562">
      <w:pPr>
        <w:pStyle w:val="NoSpacing"/>
        <w:spacing w:line="240" w:lineRule="atLeast"/>
        <w:jc w:val="center"/>
        <w:rPr>
          <w:b/>
          <w:sz w:val="26"/>
          <w:szCs w:val="26"/>
        </w:rPr>
      </w:pPr>
      <w:r w:rsidRPr="00487D51">
        <w:rPr>
          <w:b/>
          <w:sz w:val="26"/>
          <w:szCs w:val="26"/>
        </w:rPr>
        <w:t>УСТАНОВИЛ:</w:t>
      </w:r>
    </w:p>
    <w:p w:rsidR="001A0BB5" w:rsidRPr="00487D51" w:rsidP="00DC09D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487D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</w:t>
      </w:r>
      <w:r w:rsidR="00DD39D6">
        <w:rPr>
          <w:rFonts w:ascii="Times New Roman" w:eastAsia="Calibri" w:hAnsi="Times New Roman" w:cs="Times New Roman"/>
          <w:sz w:val="26"/>
          <w:szCs w:val="26"/>
          <w:lang w:eastAsia="en-US"/>
        </w:rPr>
        <w:t>Пикуль А.И.</w:t>
      </w:r>
      <w:r w:rsidRPr="00487D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D39D6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Pr="00487D51" w:rsidR="00425C9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директором ОБЩЕСТВА </w:t>
      </w:r>
      <w:r w:rsidRPr="00487D51" w:rsidR="009D4FF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С ОГРАНИЧЕННОЙ ОТВЕТСТВЕННОСТЬЮ </w:t>
      </w:r>
      <w:r w:rsidRPr="00DD39D6" w:rsidR="00DD39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«СПЕЦМОНТАЖСТРОЙ»</w:t>
      </w:r>
      <w:r w:rsidRPr="00487D51" w:rsidR="00DD39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(адрес регистрации: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Республика Крым,</w:t>
      </w:r>
      <w:r w:rsidRPr="00487D51" w:rsidR="009D4F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г. Евпатория</w:t>
      </w:r>
      <w:r w:rsidRPr="00487D51" w:rsidR="00DD25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87D51" w:rsidR="006732D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</w:t>
      </w:r>
      <w:r w:rsidRPr="00487D51" w:rsidR="006732D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.З</w:t>
      </w:r>
      <w:r w:rsidRPr="00487D51" w:rsidR="006732D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аозерное</w:t>
      </w:r>
      <w:r w:rsidRPr="00487D51" w:rsidR="006732D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ул. </w:t>
      </w:r>
      <w:r w:rsidR="00DD39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Садовая, д.55А</w:t>
      </w:r>
      <w:r w:rsidRPr="00487D51" w:rsidR="005220B3">
        <w:rPr>
          <w:rFonts w:ascii="Times New Roman" w:eastAsia="Times New Roman" w:hAnsi="Times New Roman" w:cs="Times New Roman"/>
          <w:sz w:val="26"/>
          <w:szCs w:val="26"/>
        </w:rPr>
        <w:t>, рег.№ 091-005-</w:t>
      </w:r>
      <w:r w:rsidRPr="00487D51" w:rsidR="00DD25C5">
        <w:rPr>
          <w:rFonts w:ascii="Times New Roman" w:eastAsia="Times New Roman" w:hAnsi="Times New Roman" w:cs="Times New Roman"/>
          <w:sz w:val="26"/>
          <w:szCs w:val="26"/>
        </w:rPr>
        <w:t>00</w:t>
      </w:r>
      <w:r w:rsidR="00DD39D6">
        <w:rPr>
          <w:rFonts w:ascii="Times New Roman" w:eastAsia="Times New Roman" w:hAnsi="Times New Roman" w:cs="Times New Roman"/>
          <w:sz w:val="26"/>
          <w:szCs w:val="26"/>
        </w:rPr>
        <w:t>1964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487D51" w:rsidR="001364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</w:t>
      </w:r>
      <w:r w:rsidRPr="00487D51" w:rsidR="00013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срок, не позднее </w:t>
      </w:r>
      <w:r w:rsidR="00DD39D6">
        <w:rPr>
          <w:rFonts w:ascii="Times New Roman" w:eastAsia="Times New Roman" w:hAnsi="Times New Roman" w:cs="Times New Roman"/>
          <w:sz w:val="26"/>
          <w:szCs w:val="26"/>
        </w:rPr>
        <w:t>17 мая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487D51" w:rsidR="00801DF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года, в Управление пенсионного фонда сведения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о застрахованных лицах (форма СЗВ-М) за </w:t>
      </w:r>
      <w:r w:rsidR="00DD39D6">
        <w:rPr>
          <w:rFonts w:ascii="Times New Roman" w:eastAsia="Times New Roman" w:hAnsi="Times New Roman" w:cs="Times New Roman"/>
          <w:sz w:val="26"/>
          <w:szCs w:val="26"/>
        </w:rPr>
        <w:t>апрель</w:t>
      </w:r>
      <w:r w:rsidRPr="00487D51" w:rsidR="009D4F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487D51" w:rsidR="00801DFF">
        <w:rPr>
          <w:rFonts w:ascii="Times New Roman" w:eastAsia="Times New Roman" w:hAnsi="Times New Roman" w:cs="Times New Roman"/>
          <w:sz w:val="26"/>
          <w:szCs w:val="26"/>
        </w:rPr>
        <w:t>1</w:t>
      </w:r>
      <w:r w:rsidR="00DD39D6">
        <w:rPr>
          <w:rFonts w:ascii="Times New Roman" w:eastAsia="Times New Roman" w:hAnsi="Times New Roman" w:cs="Times New Roman"/>
          <w:sz w:val="26"/>
          <w:szCs w:val="26"/>
        </w:rPr>
        <w:t xml:space="preserve"> года, в отношении Маликова Игоря Ильича, Пикуля Анатолия Ивановича.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1A0BB5" w:rsidRPr="00487D51" w:rsidP="00487A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СЗВ-М тип «Исходная» за </w:t>
      </w:r>
      <w:r w:rsidR="00DD39D6">
        <w:rPr>
          <w:rFonts w:ascii="Times New Roman" w:eastAsia="Times New Roman" w:hAnsi="Times New Roman" w:cs="Times New Roman"/>
          <w:sz w:val="26"/>
          <w:szCs w:val="26"/>
        </w:rPr>
        <w:t>апрель</w:t>
      </w:r>
      <w:r w:rsidRPr="00487D51" w:rsidR="005220B3">
        <w:rPr>
          <w:rFonts w:ascii="Times New Roman" w:eastAsia="Times New Roman" w:hAnsi="Times New Roman" w:cs="Times New Roman"/>
          <w:sz w:val="26"/>
          <w:szCs w:val="26"/>
        </w:rPr>
        <w:t xml:space="preserve"> 2021</w:t>
      </w:r>
      <w:r w:rsidRPr="00487D51" w:rsidR="00425C95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487D51" w:rsidR="005220B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87D51" w:rsidR="00425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 по телекоммуникационным каналам связи в форме электронного документа </w:t>
      </w:r>
      <w:r w:rsidRPr="00487D51" w:rsidR="00425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с нарушением срока предоставления – </w:t>
      </w:r>
      <w:r w:rsidRPr="00487D51" w:rsidR="00F054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39D6">
        <w:rPr>
          <w:rFonts w:ascii="Times New Roman" w:eastAsia="Times New Roman" w:hAnsi="Times New Roman" w:cs="Times New Roman"/>
          <w:sz w:val="26"/>
          <w:szCs w:val="26"/>
        </w:rPr>
        <w:t>18 мая</w:t>
      </w:r>
      <w:r w:rsidRPr="00487D51" w:rsidR="00D90B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 w:rsidR="005220B3">
        <w:rPr>
          <w:rFonts w:ascii="Times New Roman" w:eastAsia="Times New Roman" w:hAnsi="Times New Roman" w:cs="Times New Roman"/>
          <w:sz w:val="26"/>
          <w:szCs w:val="26"/>
        </w:rPr>
        <w:t>2021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F94CE0" w:rsidRPr="00487D51" w:rsidP="006770AF">
      <w:pPr>
        <w:pStyle w:val="NoSpacing"/>
        <w:jc w:val="both"/>
        <w:rPr>
          <w:sz w:val="26"/>
          <w:szCs w:val="26"/>
        </w:rPr>
      </w:pPr>
      <w:r w:rsidRPr="00487D51">
        <w:rPr>
          <w:sz w:val="26"/>
          <w:szCs w:val="26"/>
        </w:rPr>
        <w:t xml:space="preserve">           </w:t>
      </w:r>
      <w:r w:rsidRPr="00487D51">
        <w:rPr>
          <w:sz w:val="26"/>
          <w:szCs w:val="26"/>
        </w:rPr>
        <w:t xml:space="preserve">В суд </w:t>
      </w:r>
      <w:r w:rsidRPr="00487D51" w:rsidR="00247F3A">
        <w:rPr>
          <w:rFonts w:eastAsia="Calibri"/>
          <w:color w:val="000000"/>
          <w:sz w:val="26"/>
          <w:szCs w:val="26"/>
          <w:lang w:eastAsia="en-US"/>
        </w:rPr>
        <w:t xml:space="preserve">директор </w:t>
      </w:r>
      <w:r w:rsidRPr="00487D51" w:rsidR="00DC09DD">
        <w:rPr>
          <w:rFonts w:eastAsia="Calibri"/>
          <w:color w:val="000000"/>
          <w:sz w:val="26"/>
          <w:szCs w:val="26"/>
          <w:lang w:eastAsia="en-US"/>
        </w:rPr>
        <w:t xml:space="preserve">ОБЩЕСТВА С ОГРАНИЧЕННОЙ ОТВЕТСТВЕННОСТЬЮ </w:t>
      </w:r>
      <w:r w:rsidRPr="00487D51" w:rsidR="00DD39D6">
        <w:rPr>
          <w:rFonts w:eastAsia="Calibri"/>
          <w:color w:val="000000"/>
          <w:sz w:val="26"/>
          <w:szCs w:val="26"/>
          <w:lang w:eastAsia="en-US"/>
        </w:rPr>
        <w:t>«</w:t>
      </w:r>
      <w:r w:rsidR="00DD39D6">
        <w:rPr>
          <w:rFonts w:eastAsia="Calibri"/>
          <w:color w:val="000000"/>
          <w:sz w:val="26"/>
          <w:szCs w:val="26"/>
          <w:lang w:eastAsia="en-US"/>
        </w:rPr>
        <w:t>СПЕЦМОНТАЖСТРОЙ</w:t>
      </w:r>
      <w:r w:rsidRPr="00487D51" w:rsidR="00DD39D6">
        <w:rPr>
          <w:rFonts w:eastAsia="Calibri"/>
          <w:color w:val="000000"/>
          <w:sz w:val="26"/>
          <w:szCs w:val="26"/>
          <w:lang w:eastAsia="en-US"/>
        </w:rPr>
        <w:t>»</w:t>
      </w:r>
      <w:r w:rsidR="00DD39D6">
        <w:rPr>
          <w:rFonts w:eastAsia="Calibri"/>
          <w:color w:val="000000"/>
          <w:sz w:val="26"/>
          <w:szCs w:val="26"/>
          <w:lang w:eastAsia="en-US"/>
        </w:rPr>
        <w:t xml:space="preserve"> Пикуль А.И.</w:t>
      </w:r>
      <w:r w:rsidRPr="00487D51" w:rsidR="00DC09DD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487D51">
        <w:rPr>
          <w:sz w:val="26"/>
          <w:szCs w:val="26"/>
        </w:rPr>
        <w:t>не явил</w:t>
      </w:r>
      <w:r w:rsidR="00DD39D6">
        <w:rPr>
          <w:sz w:val="26"/>
          <w:szCs w:val="26"/>
        </w:rPr>
        <w:t>ся</w:t>
      </w:r>
      <w:r w:rsidRPr="00487D51">
        <w:rPr>
          <w:sz w:val="26"/>
          <w:szCs w:val="26"/>
        </w:rPr>
        <w:t>,</w:t>
      </w:r>
      <w:r w:rsidRPr="00487D51" w:rsidR="00013DBB">
        <w:rPr>
          <w:sz w:val="26"/>
          <w:szCs w:val="26"/>
        </w:rPr>
        <w:t xml:space="preserve"> </w:t>
      </w:r>
      <w:r w:rsidRPr="00487D51">
        <w:rPr>
          <w:sz w:val="26"/>
          <w:szCs w:val="26"/>
        </w:rPr>
        <w:t xml:space="preserve">о времени и месте рассмотрения дела извещен в установленном порядке, </w:t>
      </w:r>
      <w:r w:rsidRPr="00487D51" w:rsidR="00F0544C">
        <w:rPr>
          <w:sz w:val="26"/>
          <w:szCs w:val="26"/>
        </w:rPr>
        <w:t xml:space="preserve"> </w:t>
      </w:r>
      <w:r w:rsidRPr="00487D51" w:rsidR="00013DBB">
        <w:rPr>
          <w:sz w:val="26"/>
          <w:szCs w:val="26"/>
        </w:rPr>
        <w:t xml:space="preserve"> </w:t>
      </w:r>
      <w:r w:rsidRPr="00487D51">
        <w:rPr>
          <w:sz w:val="26"/>
          <w:szCs w:val="26"/>
        </w:rPr>
        <w:t>с заявлением об отложении рассмотрения дела не обратил</w:t>
      </w:r>
      <w:r w:rsidR="00DD39D6">
        <w:rPr>
          <w:sz w:val="26"/>
          <w:szCs w:val="26"/>
        </w:rPr>
        <w:t>ся</w:t>
      </w:r>
      <w:r w:rsidRPr="00487D51">
        <w:rPr>
          <w:sz w:val="26"/>
          <w:szCs w:val="26"/>
        </w:rPr>
        <w:t xml:space="preserve">. В силу ч.2 ст. 25.1 КоАП РФ мировой судья считает возможным рассмотреть данное дело </w:t>
      </w:r>
      <w:r w:rsidRPr="00487D51" w:rsidR="00013DBB">
        <w:rPr>
          <w:sz w:val="26"/>
          <w:szCs w:val="26"/>
        </w:rPr>
        <w:t xml:space="preserve"> </w:t>
      </w:r>
      <w:r w:rsidRPr="00487D51" w:rsidR="00675C00">
        <w:rPr>
          <w:sz w:val="26"/>
          <w:szCs w:val="26"/>
        </w:rPr>
        <w:t xml:space="preserve"> </w:t>
      </w:r>
      <w:r w:rsidRPr="00487D51">
        <w:rPr>
          <w:sz w:val="26"/>
          <w:szCs w:val="26"/>
        </w:rPr>
        <w:t>в отсутствие</w:t>
      </w:r>
      <w:r w:rsidRPr="00487D51" w:rsidR="005E1C4F">
        <w:rPr>
          <w:sz w:val="26"/>
          <w:szCs w:val="26"/>
        </w:rPr>
        <w:t xml:space="preserve"> </w:t>
      </w:r>
      <w:r w:rsidR="00DD39D6">
        <w:rPr>
          <w:sz w:val="26"/>
          <w:szCs w:val="26"/>
        </w:rPr>
        <w:t>Пикуль А.И.</w:t>
      </w:r>
    </w:p>
    <w:p w:rsidR="00AD4EDF" w:rsidRPr="00487D51" w:rsidP="00AD4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 мировой судья считает достоверно установленным, что </w:t>
      </w:r>
      <w:r w:rsidRPr="00487D51">
        <w:rPr>
          <w:rStyle w:val="FontStyle11"/>
          <w:rFonts w:ascii="Times New Roman" w:hAnsi="Times New Roman" w:cs="Times New Roman"/>
          <w:sz w:val="26"/>
          <w:szCs w:val="26"/>
        </w:rPr>
        <w:t xml:space="preserve">директором </w:t>
      </w:r>
      <w:r w:rsidRPr="00487D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ОБЩЕСТВА С ОГРАНИЧЕННОЙ ОТВЕТСТВЕННОСТЬЮ </w:t>
      </w:r>
      <w:r w:rsidRPr="00DD39D6" w:rsidR="00DD39D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«СПЕЦМОНТАЖСТРОЙ»</w:t>
      </w:r>
      <w:r w:rsidR="00DD39D6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1E67B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Пикуль А.И.</w:t>
      </w:r>
      <w:r w:rsidRPr="00487D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совершено правонарушение, предусмотренное ч.1 ст.15.33.2 Кодекса Российской Федерации  об административных правонарушениях, а именно: непредставление                                        в установленный пунктом 2.2 статьи 11, ст.15 ФЗ «Об индивидуальном (персонифицированном) учете в системе обязательного пенсионного страхования»</w:t>
      </w:r>
      <w:r w:rsidR="004A1F51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№ 27-ФЗ от 11.04.1996г. сведений о застрахованных лицах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(форма СЗВ-М) за </w:t>
      </w:r>
      <w:r w:rsidR="001E67B1">
        <w:rPr>
          <w:rFonts w:ascii="Times New Roman" w:eastAsia="Times New Roman" w:hAnsi="Times New Roman" w:cs="Times New Roman"/>
          <w:sz w:val="26"/>
          <w:szCs w:val="26"/>
        </w:rPr>
        <w:t>апрель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2021 года. </w:t>
      </w:r>
    </w:p>
    <w:p w:rsidR="002A6696" w:rsidRPr="00487D51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1E67B1">
        <w:rPr>
          <w:rFonts w:ascii="Times New Roman" w:eastAsia="Calibri" w:hAnsi="Times New Roman" w:cs="Times New Roman"/>
          <w:sz w:val="26"/>
          <w:szCs w:val="26"/>
          <w:lang w:eastAsia="en-US"/>
        </w:rPr>
        <w:t>Пикуль А.И. в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совершении правонарушения подтверждается: сведениями протокола об административном правонарушении № </w:t>
      </w:r>
      <w:r w:rsidRPr="00487D51" w:rsidR="00602246">
        <w:rPr>
          <w:rFonts w:ascii="Times New Roman" w:eastAsia="Times New Roman" w:hAnsi="Times New Roman" w:cs="Times New Roman"/>
          <w:sz w:val="26"/>
          <w:szCs w:val="26"/>
        </w:rPr>
        <w:t>091</w:t>
      </w:r>
      <w:r w:rsidRPr="00487D51" w:rsidR="00602246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487D51" w:rsidR="00602246">
        <w:rPr>
          <w:rFonts w:ascii="Times New Roman" w:eastAsia="Times New Roman" w:hAnsi="Times New Roman" w:cs="Times New Roman"/>
          <w:sz w:val="26"/>
          <w:szCs w:val="26"/>
        </w:rPr>
        <w:t>20210004</w:t>
      </w:r>
      <w:r w:rsidR="001E67B1">
        <w:rPr>
          <w:rFonts w:ascii="Times New Roman" w:eastAsia="Times New Roman" w:hAnsi="Times New Roman" w:cs="Times New Roman"/>
          <w:sz w:val="26"/>
          <w:szCs w:val="26"/>
        </w:rPr>
        <w:t>670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 w:rsidR="002C4C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E67B1">
        <w:rPr>
          <w:rFonts w:ascii="Times New Roman" w:eastAsia="Times New Roman" w:hAnsi="Times New Roman" w:cs="Times New Roman"/>
          <w:sz w:val="26"/>
          <w:szCs w:val="26"/>
        </w:rPr>
        <w:t>07.12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.2021</w:t>
      </w:r>
      <w:r w:rsidRPr="00487D51" w:rsidR="00511AEB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 от </w:t>
      </w:r>
      <w:r w:rsidR="001E67B1">
        <w:rPr>
          <w:rFonts w:ascii="Times New Roman" w:eastAsia="Times New Roman" w:hAnsi="Times New Roman" w:cs="Times New Roman"/>
          <w:sz w:val="26"/>
          <w:szCs w:val="26"/>
        </w:rPr>
        <w:t>03.03</w:t>
      </w:r>
      <w:r w:rsidRPr="00487D51" w:rsidR="00675C00">
        <w:rPr>
          <w:rFonts w:ascii="Times New Roman" w:eastAsia="Times New Roman" w:hAnsi="Times New Roman" w:cs="Times New Roman"/>
          <w:sz w:val="26"/>
          <w:szCs w:val="26"/>
        </w:rPr>
        <w:t>.2021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г., копией уведомления о регистрации юридического лица</w:t>
      </w:r>
      <w:r w:rsidRPr="00487D51" w:rsidR="00013DB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в территориальном органе ПФ РФ</w:t>
      </w:r>
      <w:r w:rsidRPr="00487D51" w:rsidR="00675C0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E67B1">
        <w:rPr>
          <w:rFonts w:ascii="Times New Roman" w:eastAsia="Times New Roman" w:hAnsi="Times New Roman" w:cs="Times New Roman"/>
          <w:sz w:val="26"/>
          <w:szCs w:val="26"/>
        </w:rPr>
        <w:t>25.12.2014г</w:t>
      </w:r>
      <w:r w:rsidRPr="00487D51" w:rsidR="00675C0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87D51" w:rsidR="00013DBB">
        <w:rPr>
          <w:rFonts w:ascii="Times New Roman" w:eastAsia="Times New Roman" w:hAnsi="Times New Roman" w:cs="Times New Roman"/>
          <w:sz w:val="26"/>
          <w:szCs w:val="26"/>
        </w:rPr>
        <w:t>, копией уведомлении</w:t>
      </w:r>
      <w:r w:rsidRPr="00487D51" w:rsidR="00675C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о составлении протокола № </w:t>
      </w:r>
      <w:r w:rsidR="001E67B1">
        <w:rPr>
          <w:rFonts w:ascii="Times New Roman" w:eastAsia="Times New Roman" w:hAnsi="Times New Roman" w:cs="Times New Roman"/>
          <w:sz w:val="26"/>
          <w:szCs w:val="26"/>
        </w:rPr>
        <w:t>213/05-48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487D51" w:rsidR="00602246">
        <w:rPr>
          <w:rFonts w:ascii="Times New Roman" w:eastAsia="Times New Roman" w:hAnsi="Times New Roman" w:cs="Times New Roman"/>
          <w:sz w:val="26"/>
          <w:szCs w:val="26"/>
        </w:rPr>
        <w:t>2</w:t>
      </w:r>
      <w:r w:rsidR="001E67B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87D51" w:rsidR="00602246">
        <w:rPr>
          <w:rFonts w:ascii="Times New Roman" w:eastAsia="Times New Roman" w:hAnsi="Times New Roman" w:cs="Times New Roman"/>
          <w:sz w:val="26"/>
          <w:szCs w:val="26"/>
        </w:rPr>
        <w:t>.06</w:t>
      </w:r>
      <w:r w:rsidRPr="00487D51" w:rsidR="00040E30">
        <w:rPr>
          <w:rFonts w:ascii="Times New Roman" w:eastAsia="Times New Roman" w:hAnsi="Times New Roman" w:cs="Times New Roman"/>
          <w:sz w:val="26"/>
          <w:szCs w:val="26"/>
        </w:rPr>
        <w:t>.2021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, формой СЗВ-М, </w:t>
      </w:r>
      <w:r w:rsidRPr="00487D51" w:rsidR="00013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с указанием даты получения органом, </w:t>
      </w:r>
      <w:r w:rsidR="001E67B1">
        <w:rPr>
          <w:rFonts w:ascii="Times New Roman" w:hAnsi="Times New Roman" w:cs="Times New Roman"/>
          <w:sz w:val="26"/>
          <w:szCs w:val="26"/>
        </w:rPr>
        <w:t>копией почтового реестра</w:t>
      </w:r>
      <w:r w:rsidR="001E67B1">
        <w:rPr>
          <w:rFonts w:ascii="Times New Roman" w:hAnsi="Times New Roman" w:cs="Times New Roman"/>
          <w:sz w:val="26"/>
          <w:szCs w:val="26"/>
        </w:rPr>
        <w:t xml:space="preserve">, </w:t>
      </w:r>
      <w:r w:rsidR="001E67B1">
        <w:rPr>
          <w:rFonts w:ascii="Times New Roman" w:hAnsi="Times New Roman" w:cs="Times New Roman"/>
          <w:sz w:val="26"/>
          <w:szCs w:val="26"/>
        </w:rPr>
        <w:t>сведениями из Единого реестра субъектов малого и среднего предпринимательства от 11.01.2022г</w:t>
      </w:r>
      <w:r w:rsidR="001E67B1">
        <w:rPr>
          <w:rFonts w:ascii="Times New Roman" w:hAnsi="Times New Roman" w:cs="Times New Roman"/>
          <w:sz w:val="26"/>
          <w:szCs w:val="26"/>
        </w:rPr>
        <w:t>.</w:t>
      </w:r>
    </w:p>
    <w:p w:rsidR="000A6285" w:rsidRPr="00487D51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обязательном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пенсионном страховании, устанавливаются Федеральным законом от 01.04.1996 N 27-ФЗ "Об индивидуальном (персонифицированном) учете в системе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обязательного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пенсионного страхования ".</w:t>
      </w:r>
    </w:p>
    <w:p w:rsidR="000A6285" w:rsidRPr="00487D51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A77DD" w:rsidRPr="00487D51" w:rsidP="002C4CC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4" w:history="1">
        <w:r w:rsidRPr="00487D51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 </w:t>
      </w:r>
      <w:r w:rsidRPr="00487D51" w:rsidR="002C4CC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</w:t>
      </w: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>"Об индивидуальном (персонифицированном) учете в системе обязательного пенсионного страхования" страхователь ежемесячно</w:t>
      </w:r>
      <w:r w:rsidRPr="00487D51" w:rsid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>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</w:t>
      </w:r>
      <w:r w:rsidRPr="00487D51" w:rsidR="00013D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ы, лицензионные договоры </w:t>
      </w: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</w:t>
      </w:r>
      <w:r w:rsidRPr="00487D51" w:rsidR="00013D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анизацией по управлению правами </w:t>
      </w: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>на коллективной основе) следующие сведения: страховой номер индивидуального лицевого счета; фамилию, имя и отчество; идентификационный номер</w:t>
      </w:r>
      <w:r w:rsidRPr="00487D51" w:rsidR="00013DB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налогоплательщика (при наличии </w:t>
      </w:r>
      <w:r w:rsidR="004A1F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у страхователя данных </w:t>
      </w:r>
      <w:r w:rsidRPr="00487D51">
        <w:rPr>
          <w:rFonts w:ascii="Times New Roman" w:hAnsi="Times New Roman" w:eastAsiaTheme="minorHAnsi" w:cs="Times New Roman"/>
          <w:sz w:val="26"/>
          <w:szCs w:val="26"/>
          <w:lang w:eastAsia="en-US"/>
        </w:rPr>
        <w:t>об идентификационном номере налогоплательщика застрахованного лица).</w:t>
      </w:r>
    </w:p>
    <w:p w:rsidR="00F94CE0" w:rsidRPr="00487D51" w:rsidP="002C4CC0">
      <w:pPr>
        <w:pStyle w:val="NoSpacing"/>
        <w:ind w:firstLine="709"/>
        <w:jc w:val="both"/>
        <w:rPr>
          <w:sz w:val="26"/>
          <w:szCs w:val="26"/>
        </w:rPr>
      </w:pPr>
      <w:r w:rsidRPr="00487D51">
        <w:rPr>
          <w:sz w:val="26"/>
          <w:szCs w:val="26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</w:t>
      </w:r>
      <w:r w:rsidRPr="00487D51" w:rsidR="00013DBB">
        <w:rPr>
          <w:sz w:val="26"/>
          <w:szCs w:val="26"/>
        </w:rPr>
        <w:t xml:space="preserve">  </w:t>
      </w:r>
      <w:r w:rsidRPr="00487D51">
        <w:rPr>
          <w:sz w:val="26"/>
          <w:szCs w:val="26"/>
        </w:rPr>
        <w:t xml:space="preserve"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487D51">
          <w:rPr>
            <w:rStyle w:val="Hyperlink"/>
            <w:color w:val="auto"/>
            <w:sz w:val="26"/>
            <w:szCs w:val="26"/>
            <w:u w:val="none"/>
          </w:rPr>
          <w:t>законом</w:t>
        </w:r>
      </w:hyperlink>
      <w:r w:rsidRPr="00487D51">
        <w:rPr>
          <w:sz w:val="26"/>
          <w:szCs w:val="26"/>
        </w:rPr>
        <w:t>.</w:t>
      </w:r>
    </w:p>
    <w:p w:rsidR="00D31F07" w:rsidRPr="00487D51" w:rsidP="00AD4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D51">
        <w:rPr>
          <w:rFonts w:ascii="Times New Roman" w:hAnsi="Times New Roman" w:cs="Times New Roman"/>
          <w:sz w:val="26"/>
          <w:szCs w:val="26"/>
        </w:rPr>
        <w:t xml:space="preserve">В соответствии с ч.1 </w:t>
      </w:r>
      <w:r w:rsidRPr="00487D51" w:rsidR="00F94CE0">
        <w:rPr>
          <w:rFonts w:ascii="Times New Roman" w:hAnsi="Times New Roman" w:cs="Times New Roman"/>
          <w:sz w:val="26"/>
          <w:szCs w:val="26"/>
        </w:rPr>
        <w:t>ст.15.33.2 КоАП РФ непредставление в установленный законод</w:t>
      </w:r>
      <w:r w:rsidRPr="00487D51" w:rsidR="00013DBB">
        <w:rPr>
          <w:rFonts w:ascii="Times New Roman" w:hAnsi="Times New Roman" w:cs="Times New Roman"/>
          <w:sz w:val="26"/>
          <w:szCs w:val="26"/>
        </w:rPr>
        <w:t xml:space="preserve">ательством Российской Федерации </w:t>
      </w:r>
      <w:r w:rsidRPr="00487D51" w:rsidR="00F94CE0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 срок либо отказ</w:t>
      </w:r>
      <w:r w:rsidRPr="00487D51"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487D51" w:rsidR="00F94CE0">
        <w:rPr>
          <w:rFonts w:ascii="Times New Roman" w:hAnsi="Times New Roman" w:cs="Times New Roman"/>
          <w:sz w:val="26"/>
          <w:szCs w:val="26"/>
        </w:rPr>
        <w:t>от представления в органы Пенсионного фонда Р</w:t>
      </w:r>
      <w:r w:rsidRPr="00487D51" w:rsidR="002C4CC0">
        <w:rPr>
          <w:rFonts w:ascii="Times New Roman" w:hAnsi="Times New Roman" w:cs="Times New Roman"/>
          <w:sz w:val="26"/>
          <w:szCs w:val="26"/>
        </w:rPr>
        <w:t xml:space="preserve">оссийской Федерации оформленных </w:t>
      </w:r>
      <w:r w:rsidRPr="00487D51" w:rsidR="00F94CE0">
        <w:rPr>
          <w:rFonts w:ascii="Times New Roman" w:hAnsi="Times New Roman" w:cs="Times New Roman"/>
          <w:sz w:val="26"/>
          <w:szCs w:val="26"/>
        </w:rPr>
        <w:t xml:space="preserve"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</w:t>
      </w:r>
      <w:r w:rsidRPr="00487D51" w:rsidR="00013DB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87D51" w:rsidR="00F94CE0">
        <w:rPr>
          <w:rFonts w:ascii="Times New Roman" w:hAnsi="Times New Roman" w:cs="Times New Roman"/>
          <w:sz w:val="26"/>
          <w:szCs w:val="26"/>
        </w:rPr>
        <w:t>в неполном объеме</w:t>
      </w:r>
      <w:r w:rsidRPr="00487D51" w:rsidR="00F94CE0">
        <w:rPr>
          <w:rFonts w:ascii="Times New Roman" w:hAnsi="Times New Roman" w:cs="Times New Roman"/>
          <w:sz w:val="26"/>
          <w:szCs w:val="26"/>
        </w:rPr>
        <w:t xml:space="preserve"> или в искаженном виде влечет наложение административного штрафа на должностных лиц</w:t>
      </w:r>
      <w:r w:rsidRPr="00487D51"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487D51" w:rsidR="002C4CC0">
        <w:rPr>
          <w:rFonts w:ascii="Times New Roman" w:hAnsi="Times New Roman" w:cs="Times New Roman"/>
          <w:sz w:val="26"/>
          <w:szCs w:val="26"/>
        </w:rPr>
        <w:t xml:space="preserve">в размере от трехсот </w:t>
      </w:r>
      <w:r w:rsidRPr="00487D51" w:rsidR="00F94CE0">
        <w:rPr>
          <w:rFonts w:ascii="Times New Roman" w:hAnsi="Times New Roman" w:cs="Times New Roman"/>
          <w:sz w:val="26"/>
          <w:szCs w:val="26"/>
        </w:rPr>
        <w:t>до пятисот рублей.</w:t>
      </w:r>
    </w:p>
    <w:p w:rsidR="00D31F07" w:rsidRPr="00487D51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1E67B1" w:rsidR="001E67B1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Пикуль А.И. </w:t>
      </w:r>
      <w:r w:rsidRPr="001E67B1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правонарушениях.</w:t>
      </w:r>
    </w:p>
    <w:p w:rsidR="00D31F07" w:rsidRPr="00487D51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совершения, и считает необходимым назначить </w:t>
      </w:r>
      <w:r w:rsidR="00037863">
        <w:rPr>
          <w:rFonts w:ascii="Times New Roman" w:eastAsia="Calibri" w:hAnsi="Times New Roman" w:cs="Times New Roman"/>
          <w:sz w:val="26"/>
          <w:szCs w:val="26"/>
          <w:lang w:eastAsia="en-US"/>
        </w:rPr>
        <w:t>Пикуль А.И.</w:t>
      </w:r>
      <w:r w:rsidRPr="00487D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Pr="00487D51" w:rsidR="00013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 w:rsidR="00D31F07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487D5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раздела II</w:t>
        </w:r>
      </w:hyperlink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Кодекса или закона</w:t>
      </w: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487D5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частью 2 статьи 3.4</w:t>
        </w:r>
      </w:hyperlink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Кодекса, за исключением случаев, предусмотренных </w:t>
      </w:r>
      <w:hyperlink r:id="rId8" w:history="1">
        <w:r w:rsidRPr="00487D5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частью 2</w:t>
        </w:r>
      </w:hyperlink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настоящей статьи.</w:t>
      </w:r>
    </w:p>
    <w:p w:rsidR="005F7901" w:rsidRPr="00487D51" w:rsidP="005F79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AB6F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«СПЕЦМОНТАЖСТРОЙ»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на момент совершения административного правонарушения являлось субъектом малого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D31F07" w:rsidRPr="00487D51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31F07" w:rsidRPr="00487D51" w:rsidP="00D31F0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Санкция ч.1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</w:t>
      </w:r>
      <w:r w:rsidR="004A1F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              </w:t>
      </w: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и заменить наказание в виде административного штрафа на предупреждение.</w:t>
      </w:r>
    </w:p>
    <w:p w:rsidR="002C4CC0" w:rsidRPr="00487D51" w:rsidP="0001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</w:pP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487D5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</w:t>
      </w:r>
      <w:r w:rsidRPr="00487D51" w:rsidR="00F94CE0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, </w:t>
      </w:r>
    </w:p>
    <w:p w:rsidR="002C4CC0" w:rsidRPr="00487D51" w:rsidP="001F3562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F94CE0" w:rsidRPr="00487D51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487D51" w:rsidR="00ED219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директора </w:t>
      </w:r>
      <w:r w:rsidRPr="00487D51" w:rsidR="0012020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ОБЩЕСТВА С ОГРАНИЧЕННОЙ ОТВЕТСТВЕННОСТЬЮ </w:t>
      </w:r>
      <w:r w:rsidR="005F7901">
        <w:rPr>
          <w:rFonts w:ascii="Times New Roman" w:eastAsia="Times New Roman" w:hAnsi="Times New Roman" w:cs="Times New Roman"/>
          <w:sz w:val="26"/>
          <w:szCs w:val="26"/>
        </w:rPr>
        <w:t xml:space="preserve">«СПЕЦМОНТАЖСТРОЙ» </w:t>
      </w:r>
      <w:r w:rsidRPr="00487D51" w:rsidR="00D814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790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Пикуль  Анатолия Ивановича</w:t>
      </w:r>
      <w:r w:rsidRPr="00487D51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5F7901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487D51" w:rsidR="00810EFE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ст.15.33.2 Кодекса Российской Федерации </w:t>
      </w:r>
      <w:r w:rsidRPr="00487D51" w:rsidR="001202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административных правонарушениях, </w:t>
      </w:r>
      <w:r w:rsidRPr="00487D51" w:rsidR="00013DB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и назначить </w:t>
      </w:r>
      <w:r w:rsidRPr="00487D51" w:rsidR="002B329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F7901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487D51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6F65B8" w:rsidRPr="00487D51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C4CC0" w:rsidRPr="00487D51" w:rsidP="002C4CC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3BDE" w:rsidP="006F65B8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7D51">
        <w:rPr>
          <w:rFonts w:ascii="Times New Roman" w:eastAsia="Times New Roman" w:hAnsi="Times New Roman" w:cs="Times New Roman"/>
          <w:b/>
          <w:sz w:val="26"/>
          <w:szCs w:val="26"/>
        </w:rPr>
        <w:t>Мировой судья</w:t>
      </w:r>
      <w:r w:rsidRPr="00487D51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</w:t>
      </w:r>
      <w:r w:rsidR="00081F4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/подпись/</w:t>
      </w:r>
      <w:r w:rsidR="00582604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87D51" w:rsidR="00A653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487D51" w:rsidR="006F65B8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87D51" w:rsidR="002C4CC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Pr="00487D51" w:rsidR="00013DB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487D51" w:rsidR="002C4CC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87D51" w:rsidR="00AB23D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87D51">
        <w:rPr>
          <w:rFonts w:ascii="Times New Roman" w:eastAsia="Times New Roman" w:hAnsi="Times New Roman" w:cs="Times New Roman"/>
          <w:b/>
          <w:sz w:val="26"/>
          <w:szCs w:val="26"/>
        </w:rPr>
        <w:t xml:space="preserve">Е.Г. </w:t>
      </w:r>
      <w:r w:rsidRPr="00487D51">
        <w:rPr>
          <w:rFonts w:ascii="Times New Roman" w:eastAsia="Times New Roman" w:hAnsi="Times New Roman" w:cs="Times New Roman"/>
          <w:b/>
          <w:sz w:val="26"/>
          <w:szCs w:val="26"/>
        </w:rPr>
        <w:t>Кунцова</w:t>
      </w:r>
    </w:p>
    <w:p w:rsidR="00081F4B" w:rsidRPr="00081F4B" w:rsidP="00081F4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081F4B">
        <w:rPr>
          <w:rFonts w:ascii="Times New Roman" w:eastAsia="Tahoma" w:hAnsi="Times New Roman" w:cs="Times New Roman"/>
          <w:lang w:eastAsia="zh-CN"/>
        </w:rPr>
        <w:t>Копия верна.</w:t>
      </w:r>
    </w:p>
    <w:p w:rsidR="00081F4B" w:rsidRPr="00081F4B" w:rsidP="00081F4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081F4B">
        <w:rPr>
          <w:rFonts w:ascii="Times New Roman" w:eastAsia="Tahoma" w:hAnsi="Times New Roman" w:cs="Times New Roman"/>
          <w:lang w:eastAsia="zh-CN"/>
        </w:rPr>
        <w:t>Постановление  не вступило в законную силу.</w:t>
      </w:r>
    </w:p>
    <w:p w:rsidR="00081F4B" w:rsidRPr="00081F4B" w:rsidP="00081F4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081F4B">
        <w:rPr>
          <w:rFonts w:ascii="Times New Roman" w:eastAsia="Tahoma" w:hAnsi="Times New Roman" w:cs="Times New Roman"/>
          <w:lang w:eastAsia="zh-CN"/>
        </w:rPr>
        <w:t>Мировой судья</w:t>
      </w:r>
      <w:r w:rsidRPr="00081F4B">
        <w:rPr>
          <w:rFonts w:ascii="Times New Roman" w:eastAsia="Tahoma" w:hAnsi="Times New Roman" w:cs="Times New Roman"/>
          <w:lang w:eastAsia="zh-CN"/>
        </w:rPr>
        <w:tab/>
      </w:r>
      <w:r w:rsidRPr="00081F4B">
        <w:rPr>
          <w:rFonts w:ascii="Times New Roman" w:eastAsia="Tahoma" w:hAnsi="Times New Roman" w:cs="Times New Roman"/>
          <w:lang w:eastAsia="zh-CN"/>
        </w:rPr>
        <w:tab/>
      </w:r>
      <w:r w:rsidRPr="00081F4B">
        <w:rPr>
          <w:rFonts w:ascii="Times New Roman" w:eastAsia="Tahoma" w:hAnsi="Times New Roman" w:cs="Times New Roman"/>
          <w:lang w:eastAsia="zh-CN"/>
        </w:rPr>
        <w:tab/>
      </w:r>
      <w:r w:rsidRPr="00081F4B">
        <w:rPr>
          <w:rFonts w:ascii="Times New Roman" w:eastAsia="Tahoma" w:hAnsi="Times New Roman" w:cs="Times New Roman"/>
          <w:lang w:eastAsia="zh-CN"/>
        </w:rPr>
        <w:tab/>
      </w:r>
      <w:r>
        <w:rPr>
          <w:rFonts w:ascii="Times New Roman" w:eastAsia="Tahoma" w:hAnsi="Times New Roman" w:cs="Times New Roman"/>
          <w:lang w:eastAsia="zh-CN"/>
        </w:rPr>
        <w:t xml:space="preserve">                                                                    </w:t>
      </w:r>
      <w:r w:rsidRPr="00081F4B">
        <w:rPr>
          <w:rFonts w:ascii="Times New Roman" w:eastAsia="Tahoma" w:hAnsi="Times New Roman" w:cs="Times New Roman"/>
          <w:lang w:eastAsia="zh-CN"/>
        </w:rPr>
        <w:t xml:space="preserve">Е.Г. </w:t>
      </w:r>
      <w:r w:rsidRPr="00081F4B">
        <w:rPr>
          <w:rFonts w:ascii="Times New Roman" w:eastAsia="Tahoma" w:hAnsi="Times New Roman" w:cs="Times New Roman"/>
          <w:lang w:eastAsia="zh-CN"/>
        </w:rPr>
        <w:t>Кунцова</w:t>
      </w:r>
    </w:p>
    <w:p w:rsidR="00081F4B" w:rsidRPr="00081F4B" w:rsidP="00081F4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081F4B">
        <w:rPr>
          <w:rFonts w:ascii="Times New Roman" w:eastAsia="Tahoma" w:hAnsi="Times New Roman" w:cs="Times New Roman"/>
          <w:lang w:eastAsia="zh-CN"/>
        </w:rPr>
        <w:t>Секретарь</w:t>
      </w:r>
      <w:r w:rsidRPr="00081F4B">
        <w:rPr>
          <w:rFonts w:ascii="Times New Roman" w:eastAsia="Tahoma" w:hAnsi="Times New Roman" w:cs="Times New Roman"/>
          <w:lang w:eastAsia="zh-CN"/>
        </w:rPr>
        <w:tab/>
      </w:r>
      <w:r w:rsidRPr="00081F4B">
        <w:rPr>
          <w:rFonts w:ascii="Times New Roman" w:eastAsia="Tahoma" w:hAnsi="Times New Roman" w:cs="Times New Roman"/>
          <w:lang w:eastAsia="zh-CN"/>
        </w:rPr>
        <w:tab/>
      </w:r>
      <w:r w:rsidRPr="00081F4B">
        <w:rPr>
          <w:rFonts w:ascii="Times New Roman" w:eastAsia="Tahoma" w:hAnsi="Times New Roman" w:cs="Times New Roman"/>
          <w:lang w:eastAsia="zh-CN"/>
        </w:rPr>
        <w:tab/>
      </w:r>
      <w:r w:rsidRPr="00081F4B">
        <w:rPr>
          <w:rFonts w:ascii="Times New Roman" w:eastAsia="Tahoma" w:hAnsi="Times New Roman" w:cs="Times New Roman"/>
          <w:lang w:eastAsia="zh-CN"/>
        </w:rPr>
        <w:tab/>
      </w:r>
      <w:r w:rsidRPr="00081F4B">
        <w:rPr>
          <w:rFonts w:ascii="Times New Roman" w:eastAsia="Tahoma" w:hAnsi="Times New Roman" w:cs="Times New Roman"/>
          <w:lang w:eastAsia="zh-CN"/>
        </w:rPr>
        <w:tab/>
      </w:r>
      <w:r>
        <w:rPr>
          <w:rFonts w:ascii="Times New Roman" w:eastAsia="Tahoma" w:hAnsi="Times New Roman" w:cs="Times New Roman"/>
          <w:lang w:eastAsia="zh-CN"/>
        </w:rPr>
        <w:t xml:space="preserve">                                                                    </w:t>
      </w:r>
      <w:r w:rsidRPr="00081F4B">
        <w:rPr>
          <w:rFonts w:ascii="Times New Roman" w:eastAsia="Tahoma" w:hAnsi="Times New Roman" w:cs="Times New Roman"/>
          <w:lang w:eastAsia="zh-CN"/>
        </w:rPr>
        <w:t xml:space="preserve">И.В. </w:t>
      </w:r>
      <w:r w:rsidRPr="00081F4B">
        <w:rPr>
          <w:rFonts w:ascii="Times New Roman" w:eastAsia="Tahoma" w:hAnsi="Times New Roman" w:cs="Times New Roman"/>
          <w:lang w:eastAsia="zh-CN"/>
        </w:rPr>
        <w:t>Ступак</w:t>
      </w:r>
    </w:p>
    <w:p w:rsidR="00081F4B" w:rsidRPr="00081F4B" w:rsidP="00081F4B">
      <w:pPr>
        <w:spacing w:after="0" w:line="240" w:lineRule="atLeast"/>
        <w:rPr>
          <w:rFonts w:ascii="Times New Roman" w:eastAsia="Times New Roman" w:hAnsi="Times New Roman" w:cs="Times New Roman"/>
          <w:b/>
        </w:rPr>
      </w:pPr>
    </w:p>
    <w:sectPr w:rsidSect="00013DBB"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13DBB"/>
    <w:rsid w:val="00020DDE"/>
    <w:rsid w:val="000368C9"/>
    <w:rsid w:val="00037863"/>
    <w:rsid w:val="00040E30"/>
    <w:rsid w:val="00081F4B"/>
    <w:rsid w:val="000A13DF"/>
    <w:rsid w:val="000A6285"/>
    <w:rsid w:val="000C3672"/>
    <w:rsid w:val="000E4831"/>
    <w:rsid w:val="00112125"/>
    <w:rsid w:val="00120207"/>
    <w:rsid w:val="001364B1"/>
    <w:rsid w:val="0014072E"/>
    <w:rsid w:val="001605BA"/>
    <w:rsid w:val="00160C43"/>
    <w:rsid w:val="001777E9"/>
    <w:rsid w:val="00191370"/>
    <w:rsid w:val="001A0BB5"/>
    <w:rsid w:val="001A18A8"/>
    <w:rsid w:val="001E67B1"/>
    <w:rsid w:val="001F3562"/>
    <w:rsid w:val="00215BF5"/>
    <w:rsid w:val="00230ABE"/>
    <w:rsid w:val="00246CCE"/>
    <w:rsid w:val="00247F3A"/>
    <w:rsid w:val="002A6696"/>
    <w:rsid w:val="002B233F"/>
    <w:rsid w:val="002B329D"/>
    <w:rsid w:val="002C4CC0"/>
    <w:rsid w:val="00337E8E"/>
    <w:rsid w:val="00344382"/>
    <w:rsid w:val="0034712D"/>
    <w:rsid w:val="00357BB7"/>
    <w:rsid w:val="003B7B0E"/>
    <w:rsid w:val="00414E20"/>
    <w:rsid w:val="00425C95"/>
    <w:rsid w:val="00487177"/>
    <w:rsid w:val="00487A4C"/>
    <w:rsid w:val="00487D51"/>
    <w:rsid w:val="004A1656"/>
    <w:rsid w:val="004A174E"/>
    <w:rsid w:val="004A1F51"/>
    <w:rsid w:val="004D7019"/>
    <w:rsid w:val="004D7DC6"/>
    <w:rsid w:val="00511AEB"/>
    <w:rsid w:val="005220B3"/>
    <w:rsid w:val="00522289"/>
    <w:rsid w:val="00543C93"/>
    <w:rsid w:val="00582604"/>
    <w:rsid w:val="005A663C"/>
    <w:rsid w:val="005E1C4F"/>
    <w:rsid w:val="005F7901"/>
    <w:rsid w:val="00602246"/>
    <w:rsid w:val="0061565C"/>
    <w:rsid w:val="006216AA"/>
    <w:rsid w:val="006408B0"/>
    <w:rsid w:val="006537B2"/>
    <w:rsid w:val="006576BE"/>
    <w:rsid w:val="006704D2"/>
    <w:rsid w:val="006732D3"/>
    <w:rsid w:val="00675C00"/>
    <w:rsid w:val="006770AF"/>
    <w:rsid w:val="006A77DD"/>
    <w:rsid w:val="006B0957"/>
    <w:rsid w:val="006D610E"/>
    <w:rsid w:val="006F65B8"/>
    <w:rsid w:val="00767D44"/>
    <w:rsid w:val="00776232"/>
    <w:rsid w:val="007D2D9D"/>
    <w:rsid w:val="007E3BDE"/>
    <w:rsid w:val="00801DFF"/>
    <w:rsid w:val="00810EFE"/>
    <w:rsid w:val="008D6C11"/>
    <w:rsid w:val="008F1160"/>
    <w:rsid w:val="0090762B"/>
    <w:rsid w:val="0091487C"/>
    <w:rsid w:val="00935286"/>
    <w:rsid w:val="00941867"/>
    <w:rsid w:val="009670C3"/>
    <w:rsid w:val="0099019A"/>
    <w:rsid w:val="009D4FF1"/>
    <w:rsid w:val="009D6D10"/>
    <w:rsid w:val="009E396B"/>
    <w:rsid w:val="00A131FC"/>
    <w:rsid w:val="00A653B1"/>
    <w:rsid w:val="00A8441A"/>
    <w:rsid w:val="00AB23DE"/>
    <w:rsid w:val="00AB6F3F"/>
    <w:rsid w:val="00AD4EDF"/>
    <w:rsid w:val="00AE4919"/>
    <w:rsid w:val="00B2281D"/>
    <w:rsid w:val="00B26D7A"/>
    <w:rsid w:val="00B36261"/>
    <w:rsid w:val="00B75826"/>
    <w:rsid w:val="00BA3A50"/>
    <w:rsid w:val="00BF4A55"/>
    <w:rsid w:val="00C32BE6"/>
    <w:rsid w:val="00C44F7D"/>
    <w:rsid w:val="00C83862"/>
    <w:rsid w:val="00C86368"/>
    <w:rsid w:val="00CE2E47"/>
    <w:rsid w:val="00CF4E82"/>
    <w:rsid w:val="00D071D8"/>
    <w:rsid w:val="00D117C2"/>
    <w:rsid w:val="00D14345"/>
    <w:rsid w:val="00D22A41"/>
    <w:rsid w:val="00D31F07"/>
    <w:rsid w:val="00D36997"/>
    <w:rsid w:val="00D57747"/>
    <w:rsid w:val="00D814E9"/>
    <w:rsid w:val="00D90B88"/>
    <w:rsid w:val="00D956AE"/>
    <w:rsid w:val="00DC09DD"/>
    <w:rsid w:val="00DC6703"/>
    <w:rsid w:val="00DD08D9"/>
    <w:rsid w:val="00DD25C5"/>
    <w:rsid w:val="00DD2E50"/>
    <w:rsid w:val="00DD39D6"/>
    <w:rsid w:val="00E032EC"/>
    <w:rsid w:val="00E25D69"/>
    <w:rsid w:val="00E8222E"/>
    <w:rsid w:val="00E85BD0"/>
    <w:rsid w:val="00EA27B3"/>
    <w:rsid w:val="00EB26A9"/>
    <w:rsid w:val="00ED2199"/>
    <w:rsid w:val="00F0544C"/>
    <w:rsid w:val="00F54909"/>
    <w:rsid w:val="00F6308E"/>
    <w:rsid w:val="00F83A4D"/>
    <w:rsid w:val="00F94CE0"/>
    <w:rsid w:val="00FA1AD2"/>
    <w:rsid w:val="00FB0F43"/>
    <w:rsid w:val="00FD7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