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48C" w:rsidRPr="004870CF" w:rsidP="004870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Дело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№ 5-41-98/2020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ПОСТАНОВЛЕНИЕ 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20 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мая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2020 г.                                  г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.Евпатория, проспект Ленина,51/50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41 Евпаторийского судебного района (городской округ Евпатория) Республики Крым Кунцова Елена Григорьевна,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рассмотрев дело об административном правонарушении, поступившее из</w:t>
      </w:r>
      <w:r w:rsidRPr="004870CF" w:rsidR="009167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ОСР ДПС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 w:rsidR="009167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ГИБДД </w:t>
      </w:r>
      <w:r w:rsidRPr="004870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МВД России по </w:t>
      </w:r>
      <w:r w:rsidRPr="004870CF" w:rsidR="0091673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Республике Крым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привлечении к административной ответственности </w:t>
      </w:r>
    </w:p>
    <w:p w:rsidR="0007648C" w:rsidRPr="004870CF" w:rsidP="008F64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Arial Unicode MS" w:hAnsi="Times New Roman" w:cs="Times New Roman"/>
          <w:sz w:val="28"/>
          <w:szCs w:val="28"/>
          <w:lang w:eastAsia="ru-RU"/>
        </w:rPr>
        <w:t>Трукина</w:t>
      </w:r>
      <w:r w:rsidRPr="004870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Юрия Владимировича</w:t>
      </w:r>
      <w:r w:rsidRPr="004870CF" w:rsidR="00DB38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8F647E">
        <w:rPr>
          <w:sz w:val="28"/>
          <w:szCs w:val="28"/>
        </w:rPr>
        <w:t>«данные изъяты»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17.04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г. в 01.0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0 час. на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пересечении ул. Интернациональной и Больничной, около дома № 20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Евпатории, 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Трукин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Ю.В.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управляя 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принадлежащий </w:t>
      </w:r>
      <w:r w:rsidRPr="004870CF" w:rsidR="00310740">
        <w:rPr>
          <w:rFonts w:ascii="Times New Roman" w:hAnsi="Times New Roman" w:cs="Times New Roman"/>
          <w:sz w:val="28"/>
          <w:szCs w:val="28"/>
        </w:rPr>
        <w:t xml:space="preserve">ему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транспортным сре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дством - автомобилем 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zh-CN"/>
        </w:rPr>
        <w:t>ВАЗ</w:t>
      </w:r>
      <w:r w:rsidR="008F64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47E">
        <w:rPr>
          <w:sz w:val="28"/>
          <w:szCs w:val="28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4870CF" w:rsidR="00BE0D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государственный номерной знак</w:t>
      </w:r>
      <w:r w:rsidR="008F64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47E">
        <w:rPr>
          <w:sz w:val="28"/>
          <w:szCs w:val="28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870CF">
        <w:rPr>
          <w:rFonts w:ascii="Times New Roman" w:hAnsi="Times New Roman" w:cs="Times New Roman"/>
          <w:sz w:val="28"/>
          <w:szCs w:val="28"/>
        </w:rPr>
        <w:t xml:space="preserve">с признаками опьянения </w:t>
      </w:r>
      <w:r w:rsidRPr="004870CF" w:rsidR="00BE0D74">
        <w:rPr>
          <w:rFonts w:ascii="Times New Roman" w:hAnsi="Times New Roman" w:cs="Times New Roman"/>
          <w:sz w:val="28"/>
          <w:szCs w:val="28"/>
        </w:rPr>
        <w:t>–н</w:t>
      </w:r>
      <w:r w:rsidRPr="004870CF" w:rsidR="00BE0D74">
        <w:rPr>
          <w:rFonts w:ascii="Times New Roman" w:hAnsi="Times New Roman" w:cs="Times New Roman"/>
          <w:sz w:val="28"/>
          <w:szCs w:val="28"/>
        </w:rPr>
        <w:t>еустойчивость позы, нарушение речи, поведение не соответствует обстановке</w:t>
      </w:r>
      <w:r w:rsidRPr="004870CF">
        <w:rPr>
          <w:rFonts w:ascii="Times New Roman" w:hAnsi="Times New Roman" w:cs="Times New Roman"/>
          <w:sz w:val="28"/>
          <w:szCs w:val="28"/>
        </w:rPr>
        <w:t>, не выполнил законное требование должностного лица сотрудника полиции о прохождении медицинского освидетельствования на состояние опьянения, при отсутствии в его действиях уголовно-наказуемого деяния,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4870CF">
        <w:rPr>
          <w:rFonts w:ascii="Times New Roman" w:hAnsi="Times New Roman" w:cs="Times New Roman"/>
          <w:b/>
          <w:sz w:val="28"/>
          <w:szCs w:val="28"/>
        </w:rPr>
        <w:t>.</w:t>
      </w:r>
    </w:p>
    <w:p w:rsidR="00BE0D74" w:rsidRPr="004870CF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Трукин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Ю.В.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не отрицал обстоятельств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в протоколе об административном правонарушении. 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Ходатайствовал о назначении ему наказания без лишения права управления транспортным средством, поскольку работает водителем, что является его единственным заработком, приобщил к материалам дела указанное ходатайство, а также ходатайство директор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ООО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Проминформ</w:t>
      </w:r>
      <w:r w:rsidRPr="004870CF" w:rsidR="0031074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характеристику добровольца президента КРОО «ОПНСН «Крылья жизни Крым» Каминской О.В.</w:t>
      </w:r>
      <w:r w:rsidRPr="004870CF" w:rsidR="00AF35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 о безвозмездной добровольческой деятельности</w:t>
      </w:r>
      <w:r w:rsidR="008F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47E">
        <w:rPr>
          <w:sz w:val="28"/>
          <w:szCs w:val="28"/>
        </w:rPr>
        <w:t>«данные изъяты»</w:t>
      </w:r>
      <w:r w:rsidRPr="004870CF" w:rsidR="00AF35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привлекаемое к административной ответственности, и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 судья приходит к выводу о наличии в действиях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Трукина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Ю.В.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F25BD4" w:rsidRPr="004870CF" w:rsidP="00487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Согласно акту освидетельствования на состояние алкогольного опьянения </w:t>
      </w:r>
      <w:r w:rsidR="008F647E">
        <w:rPr>
          <w:sz w:val="28"/>
          <w:szCs w:val="28"/>
        </w:rPr>
        <w:t xml:space="preserve">«данные изъяты» </w:t>
      </w:r>
      <w:r w:rsidRPr="004870CF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Трукина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Ю.В. </w:t>
      </w:r>
      <w:r w:rsidRPr="004870CF">
        <w:rPr>
          <w:rFonts w:ascii="Times New Roman" w:hAnsi="Times New Roman" w:cs="Times New Roman"/>
          <w:bCs/>
          <w:sz w:val="28"/>
          <w:szCs w:val="28"/>
        </w:rPr>
        <w:t>были выявлены следующие признаки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4870CF">
        <w:rPr>
          <w:rFonts w:ascii="Times New Roman" w:hAnsi="Times New Roman" w:cs="Times New Roman"/>
          <w:sz w:val="28"/>
          <w:szCs w:val="28"/>
        </w:rPr>
        <w:t>неустойчивость позы, нарушение речи, поведение не соответствует обстановке,</w:t>
      </w:r>
      <w:r w:rsidRPr="004870CF" w:rsidR="00DB380B">
        <w:rPr>
          <w:rFonts w:ascii="Times New Roman" w:hAnsi="Times New Roman" w:cs="Times New Roman"/>
          <w:sz w:val="28"/>
          <w:szCs w:val="28"/>
        </w:rPr>
        <w:t xml:space="preserve"> 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>при этом</w:t>
      </w:r>
      <w:r w:rsidRPr="004870CF" w:rsidR="00897E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 освидетельствовании на состояние алкогольного опьянения у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Трукина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Ю.В. 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состояние алкогольного опьянения не установлено, показания прибора: 0,00 мг/л </w:t>
      </w:r>
      <w:r w:rsidRPr="004870CF" w:rsidR="00897E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абсолютного этилового спирта в 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>выдыхаемо</w:t>
      </w:r>
      <w:r w:rsidRPr="004870CF" w:rsidR="00897E3C">
        <w:rPr>
          <w:rFonts w:ascii="Times New Roman" w:hAnsi="Times New Roman" w:cs="Times New Roman"/>
          <w:bCs/>
          <w:sz w:val="28"/>
          <w:szCs w:val="28"/>
          <w:lang w:eastAsia="ru-RU"/>
        </w:rPr>
        <w:t>м</w:t>
      </w:r>
      <w:r w:rsidRPr="004870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воздух</w:t>
      </w:r>
      <w:r w:rsidRPr="004870CF" w:rsidR="00897E3C">
        <w:rPr>
          <w:rFonts w:ascii="Times New Roman" w:hAnsi="Times New Roman" w:cs="Times New Roman"/>
          <w:bCs/>
          <w:sz w:val="28"/>
          <w:szCs w:val="28"/>
          <w:lang w:eastAsia="ru-RU"/>
        </w:rPr>
        <w:t>е</w:t>
      </w:r>
      <w:r w:rsidRPr="004870CF">
        <w:rPr>
          <w:rFonts w:ascii="Times New Roman" w:hAnsi="Times New Roman" w:cs="Times New Roman"/>
          <w:bCs/>
          <w:sz w:val="28"/>
          <w:szCs w:val="28"/>
        </w:rPr>
        <w:t>.</w:t>
      </w:r>
    </w:p>
    <w:p w:rsidR="00F25BD4" w:rsidRPr="004870CF" w:rsidP="004870CF">
      <w:pPr>
        <w:pStyle w:val="s1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870CF">
        <w:rPr>
          <w:bCs/>
          <w:sz w:val="28"/>
          <w:szCs w:val="28"/>
        </w:rPr>
        <w:t>Согласно протоколу о направлении на медицинское освидетельствование</w:t>
      </w:r>
      <w:r w:rsidR="008F647E">
        <w:rPr>
          <w:bCs/>
          <w:sz w:val="28"/>
          <w:szCs w:val="28"/>
        </w:rPr>
        <w:t xml:space="preserve"> </w:t>
      </w:r>
      <w:r w:rsidR="008F647E">
        <w:rPr>
          <w:sz w:val="28"/>
          <w:szCs w:val="28"/>
        </w:rPr>
        <w:t>«данные изъяты»</w:t>
      </w:r>
      <w:r w:rsidRPr="004870CF">
        <w:rPr>
          <w:bCs/>
          <w:sz w:val="28"/>
          <w:szCs w:val="28"/>
        </w:rPr>
        <w:t xml:space="preserve">, основанием для направления </w:t>
      </w:r>
      <w:r w:rsidRPr="004870CF" w:rsidR="00D7676D">
        <w:rPr>
          <w:sz w:val="28"/>
          <w:szCs w:val="28"/>
          <w:lang w:eastAsia="zh-CN"/>
        </w:rPr>
        <w:t>Трукина</w:t>
      </w:r>
      <w:r w:rsidRPr="004870CF" w:rsidR="00D7676D">
        <w:rPr>
          <w:sz w:val="28"/>
          <w:szCs w:val="28"/>
          <w:lang w:eastAsia="zh-CN"/>
        </w:rPr>
        <w:t xml:space="preserve"> Ю.В. </w:t>
      </w:r>
      <w:r w:rsidRPr="004870CF">
        <w:rPr>
          <w:bCs/>
          <w:sz w:val="28"/>
          <w:szCs w:val="28"/>
        </w:rPr>
        <w:t xml:space="preserve">на медицинское </w:t>
      </w:r>
      <w:r w:rsidRPr="004870CF">
        <w:rPr>
          <w:bCs/>
          <w:sz w:val="28"/>
          <w:szCs w:val="28"/>
        </w:rPr>
        <w:t>освидетельствование</w:t>
      </w:r>
      <w:r w:rsidRPr="004870CF">
        <w:rPr>
          <w:bCs/>
          <w:sz w:val="28"/>
          <w:szCs w:val="28"/>
        </w:rPr>
        <w:t xml:space="preserve">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  <w:r w:rsidRPr="004870CF">
        <w:rPr>
          <w:sz w:val="28"/>
          <w:szCs w:val="28"/>
          <w:lang w:eastAsia="zh-CN"/>
        </w:rPr>
        <w:t xml:space="preserve"> В указанном протоколе </w:t>
      </w:r>
      <w:r w:rsidRPr="004870CF" w:rsidR="00D7676D">
        <w:rPr>
          <w:sz w:val="28"/>
          <w:szCs w:val="28"/>
          <w:lang w:eastAsia="zh-CN"/>
        </w:rPr>
        <w:t>Трукин</w:t>
      </w:r>
      <w:r w:rsidRPr="004870CF" w:rsidR="00D7676D">
        <w:rPr>
          <w:sz w:val="28"/>
          <w:szCs w:val="28"/>
          <w:lang w:eastAsia="zh-CN"/>
        </w:rPr>
        <w:t xml:space="preserve"> Ю.В. </w:t>
      </w:r>
      <w:r w:rsidRPr="004870CF">
        <w:rPr>
          <w:sz w:val="28"/>
          <w:szCs w:val="28"/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F25BD4" w:rsidRPr="004870CF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Вина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Трукина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Ю.В.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административн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>ом правонарушении</w:t>
      </w:r>
      <w:r w:rsidR="008F64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47E">
        <w:rPr>
          <w:sz w:val="28"/>
          <w:szCs w:val="28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протоколом об отстранении от управления тран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спортным средством</w:t>
      </w:r>
      <w:r w:rsidR="008F64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647E">
        <w:rPr>
          <w:sz w:val="28"/>
          <w:szCs w:val="28"/>
        </w:rPr>
        <w:t>«данные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CD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4870C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диском с видеозаписью, на которой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зафиксирован факт отказа 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>Трукина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Ю.В.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прохождения медицинского освидетельствования, актом освидетельствования на состояние алког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ольного 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>опьянения</w:t>
      </w:r>
      <w:r w:rsidR="008F647E">
        <w:rPr>
          <w:sz w:val="28"/>
          <w:szCs w:val="28"/>
        </w:rPr>
        <w:t>«д</w:t>
      </w:r>
      <w:r w:rsidR="008F647E">
        <w:rPr>
          <w:sz w:val="28"/>
          <w:szCs w:val="28"/>
        </w:rPr>
        <w:t>анные</w:t>
      </w:r>
      <w:r w:rsidR="008F647E">
        <w:rPr>
          <w:sz w:val="28"/>
          <w:szCs w:val="28"/>
        </w:rPr>
        <w:t xml:space="preserve"> изъяты»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,  квитанцией с результатами освидетельствования на состояние опьянения, протоколом о направлении на медицинское освидетельствование на со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стояние опьянения </w:t>
      </w:r>
      <w:r w:rsidR="008F647E">
        <w:rPr>
          <w:sz w:val="28"/>
          <w:szCs w:val="28"/>
        </w:rPr>
        <w:t xml:space="preserve">«данные изъяты»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другими материалами дела. </w:t>
      </w:r>
    </w:p>
    <w:p w:rsidR="00F25BD4" w:rsidRPr="004870CF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97E3C" w:rsidRPr="004870CF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>Ходатайство лица, привлекаемого к административной ответственности о назначении наказания в</w:t>
      </w:r>
      <w:r w:rsidRPr="004870CF" w:rsidR="004870CF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4870CF">
        <w:rPr>
          <w:rFonts w:ascii="Times New Roman" w:hAnsi="Times New Roman" w:cs="Times New Roman"/>
          <w:sz w:val="28"/>
          <w:szCs w:val="28"/>
        </w:rPr>
        <w:t xml:space="preserve"> исправительных работ удовлетворению не </w:t>
      </w:r>
      <w:r w:rsidRPr="004870CF">
        <w:rPr>
          <w:rFonts w:ascii="Times New Roman" w:hAnsi="Times New Roman" w:cs="Times New Roman"/>
          <w:sz w:val="28"/>
          <w:szCs w:val="28"/>
        </w:rPr>
        <w:t>подлежит</w:t>
      </w:r>
      <w:r w:rsidRPr="004870CF">
        <w:rPr>
          <w:rFonts w:ascii="Times New Roman" w:hAnsi="Times New Roman" w:cs="Times New Roman"/>
          <w:sz w:val="28"/>
          <w:szCs w:val="28"/>
        </w:rPr>
        <w:t xml:space="preserve"> поскольку назначение данного наказания не предусмотрено КоАП РФ. 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4870CF" w:rsid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смягчающих административную ответственность обстоятельств как признание вины,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</w:t>
      </w:r>
      <w:r w:rsidRPr="004870CF" w:rsid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отягчающих административную ответственность обстоятельств, считает необходимым назначить наказание в виде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648C" w:rsidRPr="004870CF" w:rsidP="004870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Arial Unicode MS" w:hAnsi="Times New Roman" w:cs="Times New Roman"/>
          <w:sz w:val="28"/>
          <w:szCs w:val="28"/>
          <w:lang w:eastAsia="ru-RU"/>
        </w:rPr>
        <w:t>Трукина</w:t>
      </w:r>
      <w:r w:rsidRPr="004870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Юрия Владимировича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07648C" w:rsidRPr="004870CF" w:rsidP="00487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7648C" w:rsidRPr="004870CF" w:rsidP="00487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 – УФК по Республике Крым (У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МВД России по г.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Симферополю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по Республике Крым ЮГУ ЦБ РФ, БИК банка   получа</w:t>
      </w:r>
      <w:r w:rsidRPr="004870CF" w:rsidR="00D7676D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теля: 043510001; ИНН: 9102003230; КПП: 910201001; ОКТМО: 35701000</w:t>
      </w: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Pr="004870CF" w:rsidR="00D7676D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188 1 1601123010001</w:t>
      </w:r>
      <w:r w:rsidRPr="004870CF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140, УИН 1881049120</w:t>
      </w:r>
      <w:r w:rsidRPr="004870CF" w:rsidR="00D7676D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5000002532</w:t>
      </w:r>
      <w:r w:rsidRPr="004870CF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.</w:t>
      </w:r>
    </w:p>
    <w:p w:rsidR="0007648C" w:rsidRPr="004870CF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07648C" w:rsidRPr="004870CF" w:rsidP="004870C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7676D" w:rsidRPr="004870CF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</w:t>
      </w:r>
      <w:r w:rsidRPr="004870C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на </w:t>
      </w:r>
      <w:r w:rsidRPr="004870CF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Отдел государственной инспекции безопасности дорожного движения Отдела МВД РФ по г. Евпатории.</w:t>
      </w:r>
    </w:p>
    <w:p w:rsidR="0007648C" w:rsidRPr="004870CF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eastAsia="Arial Unicode MS" w:hAnsi="Times New Roman" w:cs="Times New Roman"/>
          <w:sz w:val="28"/>
          <w:szCs w:val="28"/>
          <w:lang w:eastAsia="ru-RU"/>
        </w:rPr>
        <w:t>Трукину</w:t>
      </w:r>
      <w:r w:rsidRPr="004870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Ю.В.</w:t>
      </w:r>
      <w:r w:rsidRPr="004870C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4870CF">
        <w:rPr>
          <w:rFonts w:ascii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</w:t>
      </w:r>
      <w:r w:rsidRPr="004870CF" w:rsidR="00DB380B">
        <w:rPr>
          <w:rFonts w:ascii="Times New Roman" w:hAnsi="Times New Roman" w:cs="Times New Roman"/>
          <w:sz w:val="28"/>
          <w:szCs w:val="28"/>
        </w:rPr>
        <w:t xml:space="preserve">(ОГИБДД ОМВД РФ по г. Евпатории), </w:t>
      </w:r>
      <w:r w:rsidRPr="004870CF">
        <w:rPr>
          <w:rFonts w:ascii="Times New Roman" w:hAnsi="Times New Roman" w:cs="Times New Roman"/>
          <w:sz w:val="28"/>
          <w:szCs w:val="28"/>
        </w:rPr>
        <w:t>а в случае утраты указанных документов заявить об этом в указанный орган в тот же срок.</w:t>
      </w:r>
    </w:p>
    <w:p w:rsidR="0007648C" w:rsidRPr="004870CF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7648C" w:rsidRPr="004870CF" w:rsidP="004870C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0CF">
        <w:rPr>
          <w:rFonts w:ascii="Times New Roman" w:hAnsi="Times New Roman" w:cs="Times New Roman"/>
          <w:sz w:val="28"/>
          <w:szCs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07648C" w:rsidRPr="004870CF" w:rsidP="004870CF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07648C" w:rsidRPr="004870CF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7648C" w:rsidRPr="004870CF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4870C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  /подпись/                </w:t>
      </w:r>
      <w:r w:rsidRPr="004870CF"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4870CF">
        <w:rPr>
          <w:rFonts w:ascii="Times New Roman" w:eastAsia="Tahoma" w:hAnsi="Times New Roman" w:cs="Times New Roman"/>
          <w:sz w:val="28"/>
          <w:szCs w:val="28"/>
          <w:lang w:eastAsia="zh-CN"/>
        </w:rPr>
        <w:tab/>
        <w:t xml:space="preserve">     Е.Г. Кунцова</w:t>
      </w:r>
    </w:p>
    <w:p w:rsidR="00DB380B" w:rsidRPr="004870CF" w:rsidP="004870C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15008" w:rsidRPr="004870CF" w:rsidP="004870CF">
      <w:pPr>
        <w:ind w:firstLine="567"/>
        <w:rPr>
          <w:sz w:val="28"/>
          <w:szCs w:val="28"/>
        </w:rPr>
      </w:pPr>
    </w:p>
    <w:sectPr w:rsidSect="004870CF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CE"/>
    <w:rsid w:val="00015008"/>
    <w:rsid w:val="0007648C"/>
    <w:rsid w:val="00310740"/>
    <w:rsid w:val="00461F4D"/>
    <w:rsid w:val="004870CF"/>
    <w:rsid w:val="0089614B"/>
    <w:rsid w:val="00897E3C"/>
    <w:rsid w:val="008F647E"/>
    <w:rsid w:val="00916730"/>
    <w:rsid w:val="00A2468E"/>
    <w:rsid w:val="00AF350C"/>
    <w:rsid w:val="00B5406C"/>
    <w:rsid w:val="00BE0D74"/>
    <w:rsid w:val="00D7676D"/>
    <w:rsid w:val="00DB380B"/>
    <w:rsid w:val="00F25BD4"/>
    <w:rsid w:val="00FF1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648C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07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