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</w:t>
      </w:r>
      <w:r w:rsidRPr="001F6F18" w:rsidR="001B5E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1F6F18" w:rsidR="003A028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2E65B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1F6F18" w:rsidR="007963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F07814" w:rsidR="001B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Pr="00F07814"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AE0FCE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судебного участка № 41 Евпаторийского судебного района (городской округ Евпатория) 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color w:val="000000" w:themeColor="text1"/>
          <w:sz w:val="26"/>
          <w:szCs w:val="26"/>
        </w:rPr>
        <w:t xml:space="preserve"> </w:t>
      </w:r>
      <w:r w:rsidRPr="00F07814" w:rsidR="003A0286">
        <w:rPr>
          <w:color w:val="000000" w:themeColor="text1"/>
          <w:sz w:val="26"/>
          <w:szCs w:val="26"/>
        </w:rPr>
        <w:t>Кочергина Владимира Витальевича</w:t>
      </w:r>
      <w:r w:rsidRPr="00F07814" w:rsidR="00A747E6">
        <w:rPr>
          <w:color w:val="000000" w:themeColor="text1"/>
          <w:sz w:val="26"/>
          <w:szCs w:val="26"/>
        </w:rPr>
        <w:t xml:space="preserve">, </w:t>
      </w:r>
      <w:r w:rsidR="008E4E81">
        <w:rPr>
          <w:color w:val="6600CC"/>
          <w:sz w:val="26"/>
          <w:szCs w:val="26"/>
        </w:rPr>
        <w:t>«данные изъяты»</w:t>
      </w:r>
      <w:r w:rsidRPr="00F07814" w:rsidR="000D7F69">
        <w:rPr>
          <w:sz w:val="26"/>
          <w:szCs w:val="26"/>
        </w:rPr>
        <w:t>,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6600CC"/>
          <w:sz w:val="26"/>
          <w:szCs w:val="26"/>
        </w:rPr>
        <w:t>«данные изъяты»</w:t>
      </w:r>
      <w:r w:rsidRPr="00F07814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F07814" w:rsidR="001348F4">
        <w:rPr>
          <w:color w:val="000000" w:themeColor="text1"/>
          <w:sz w:val="26"/>
          <w:szCs w:val="26"/>
        </w:rPr>
        <w:t>Кочергин В.В.</w:t>
      </w:r>
      <w:r w:rsidR="00F07814">
        <w:rPr>
          <w:color w:val="000000" w:themeColor="text1"/>
          <w:sz w:val="26"/>
          <w:szCs w:val="26"/>
        </w:rPr>
        <w:t>,</w:t>
      </w:r>
      <w:r w:rsidRPr="00F07814" w:rsidR="00D80E73">
        <w:rPr>
          <w:color w:val="000000" w:themeColor="text1"/>
          <w:sz w:val="26"/>
          <w:szCs w:val="26"/>
        </w:rPr>
        <w:t xml:space="preserve"> </w:t>
      </w:r>
      <w:r w:rsidRPr="00F07814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F07814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F07814">
        <w:rPr>
          <w:rFonts w:eastAsia="Times New Roman"/>
          <w:sz w:val="26"/>
          <w:szCs w:val="26"/>
          <w:lang w:eastAsia="ru-RU"/>
        </w:rPr>
        <w:t>оплатил штраф в</w:t>
      </w:r>
      <w:r w:rsidRPr="00F07814">
        <w:rPr>
          <w:rFonts w:eastAsia="Times New Roman"/>
          <w:sz w:val="26"/>
          <w:szCs w:val="26"/>
          <w:lang w:eastAsia="ru-RU"/>
        </w:rPr>
        <w:t xml:space="preserve"> размере </w:t>
      </w:r>
      <w:r w:rsidRPr="00F07814" w:rsidR="001348F4">
        <w:rPr>
          <w:rFonts w:eastAsia="Times New Roman"/>
          <w:sz w:val="26"/>
          <w:szCs w:val="26"/>
          <w:lang w:eastAsia="ru-RU"/>
        </w:rPr>
        <w:t>5</w:t>
      </w:r>
      <w:r w:rsidRPr="00F07814">
        <w:rPr>
          <w:rFonts w:eastAsia="Times New Roman"/>
          <w:sz w:val="26"/>
          <w:szCs w:val="26"/>
          <w:lang w:eastAsia="ru-RU"/>
        </w:rPr>
        <w:t xml:space="preserve">00,00 рублей, назначенный </w:t>
      </w:r>
      <w:r w:rsidRPr="00F07814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6600CC"/>
          <w:sz w:val="26"/>
          <w:szCs w:val="26"/>
        </w:rPr>
        <w:t>«данные изъяты»</w:t>
      </w:r>
      <w:r w:rsidRPr="00F07814" w:rsidR="003A3E6D">
        <w:rPr>
          <w:rFonts w:eastAsia="Times New Roman"/>
          <w:sz w:val="26"/>
          <w:szCs w:val="26"/>
          <w:lang w:eastAsia="ru-RU"/>
        </w:rPr>
        <w:t>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F07814" w:rsidR="003F57FA">
        <w:rPr>
          <w:color w:val="000000" w:themeColor="text1"/>
          <w:sz w:val="26"/>
          <w:szCs w:val="26"/>
        </w:rPr>
        <w:t>Кочергин В.В.</w:t>
      </w:r>
      <w:r w:rsidRPr="00F07814" w:rsidR="00D949B9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15C5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 </w:t>
      </w:r>
      <w:r w:rsidRPr="00F0781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Кочергин В.В.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zh-CN"/>
        </w:rPr>
        <w:t>не явился, извещался надлежащим образом, смс - извещением, которое получено, согласно, отчета о доставке смс-извещен</w:t>
      </w:r>
      <w:r w:rsidR="00F07814">
        <w:rPr>
          <w:rFonts w:ascii="Times New Roman" w:eastAsia="Times New Roman" w:hAnsi="Times New Roman" w:cs="Times New Roman"/>
          <w:sz w:val="26"/>
          <w:szCs w:val="26"/>
          <w:lang w:eastAsia="zh-CN"/>
        </w:rPr>
        <w:t>ия участнику судебного процесса,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E4E81">
        <w:rPr>
          <w:color w:val="6600CC"/>
          <w:sz w:val="26"/>
          <w:szCs w:val="26"/>
        </w:rPr>
        <w:t>«данные изъяты»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115C59" w:rsidRPr="00F07814" w:rsidP="00F078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814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F07814">
          <w:rPr>
            <w:rFonts w:ascii="Times New Roman" w:eastAsia="Calibri" w:hAnsi="Times New Roman" w:cs="Times New Roman"/>
            <w:color w:val="0000FF" w:themeColor="hyperlink"/>
            <w:sz w:val="26"/>
            <w:szCs w:val="26"/>
          </w:rPr>
          <w:t>частью 2 статьи 25.1</w:t>
        </w:r>
      </w:hyperlink>
      <w:r w:rsidRPr="00F07814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15C5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814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6" w:history="1">
        <w:r w:rsidRPr="00F07814">
          <w:rPr>
            <w:rFonts w:ascii="Times New Roman" w:eastAsia="Calibri" w:hAnsi="Times New Roman" w:cs="Times New Roman"/>
            <w:color w:val="0000FF" w:themeColor="hyperlink"/>
            <w:sz w:val="26"/>
            <w:szCs w:val="26"/>
          </w:rPr>
          <w:t>части 1 статьи 25.15</w:t>
        </w:r>
      </w:hyperlink>
      <w:r w:rsidRPr="00F07814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F07814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F07814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F07814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115C5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F07814">
        <w:rPr>
          <w:rFonts w:ascii="Times New Roman" w:eastAsia="Calibri" w:hAnsi="Times New Roman" w:cs="Times New Roman"/>
          <w:sz w:val="26"/>
          <w:szCs w:val="26"/>
        </w:rPr>
        <w:t>Таким образом, судом были предприняты все необходимые меры для извещения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0781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Кочергина В.В. </w:t>
      </w:r>
      <w:r w:rsidRPr="00F07814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Pr="00F07814" w:rsidR="00115C59">
        <w:rPr>
          <w:color w:val="000000" w:themeColor="text1"/>
          <w:sz w:val="26"/>
          <w:szCs w:val="26"/>
        </w:rPr>
        <w:t>Кочергина В.В.</w:t>
      </w:r>
      <w:r w:rsidRPr="00F07814" w:rsidR="00942AF6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8E4E81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8E4E81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Pr="00F07814" w:rsidR="0012692D">
        <w:rPr>
          <w:sz w:val="26"/>
          <w:szCs w:val="26"/>
        </w:rPr>
        <w:t>Кочергина В.В.</w:t>
      </w:r>
      <w:r w:rsidRPr="00F07814" w:rsidR="00F6090F">
        <w:rPr>
          <w:sz w:val="26"/>
          <w:szCs w:val="26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Pr="00F07814" w:rsidR="00077818">
        <w:rPr>
          <w:rFonts w:eastAsia="Times New Roman"/>
          <w:sz w:val="26"/>
          <w:szCs w:val="26"/>
          <w:lang w:eastAsia="ru-RU"/>
        </w:rPr>
        <w:t>5</w:t>
      </w:r>
      <w:r w:rsidRPr="00F07814" w:rsidR="00D80E73">
        <w:rPr>
          <w:rFonts w:eastAsia="Times New Roman"/>
          <w:sz w:val="26"/>
          <w:szCs w:val="26"/>
          <w:lang w:eastAsia="ru-RU"/>
        </w:rPr>
        <w:t>00,00 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F54B98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силу п. 29.1 </w:t>
      </w:r>
      <w:r w:rsidRPr="00F07814" w:rsidR="001F6F18">
        <w:rPr>
          <w:rFonts w:ascii="Times New Roman" w:hAnsi="Times New Roman" w:cs="Times New Roman"/>
          <w:sz w:val="26"/>
          <w:szCs w:val="26"/>
        </w:rPr>
        <w:t>Постановления</w:t>
      </w:r>
      <w:r w:rsidRPr="00F07814">
        <w:rPr>
          <w:rFonts w:ascii="Times New Roman" w:hAnsi="Times New Roman" w:cs="Times New Roman"/>
          <w:sz w:val="26"/>
          <w:szCs w:val="26"/>
        </w:rPr>
        <w:t xml:space="preserve"> Пленума Верховного Суда РФ от 24.03.2005 N 5 "О некоторых вопросах, возникающих у судов при применении Кодекса Российской </w:t>
      </w:r>
      <w:r w:rsidRPr="00F07814">
        <w:rPr>
          <w:rFonts w:ascii="Times New Roman" w:hAnsi="Times New Roman" w:cs="Times New Roman"/>
          <w:sz w:val="26"/>
          <w:szCs w:val="26"/>
        </w:rPr>
        <w:t xml:space="preserve">Федерации об административных правонарушениях" </w:t>
      </w:r>
      <w:r w:rsidRPr="00F07814" w:rsidR="001F6F18">
        <w:rPr>
          <w:rFonts w:ascii="Times New Roman" w:hAnsi="Times New Roman" w:cs="Times New Roman"/>
          <w:sz w:val="26"/>
          <w:szCs w:val="26"/>
        </w:rPr>
        <w:t>с</w:t>
      </w:r>
      <w:r w:rsidRPr="00F07814">
        <w:rPr>
          <w:rFonts w:ascii="Times New Roman" w:hAnsi="Times New Roman" w:cs="Times New Roman"/>
          <w:sz w:val="26"/>
          <w:szCs w:val="26"/>
        </w:rPr>
        <w:t xml:space="preserve">огласно положениям 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статей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 постановление по делу об административном правонарушении вступает в законную силу по истечении десяти суток, а по делам, перечисленным в </w:t>
      </w:r>
      <w:hyperlink r:id="rId9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07814">
        <w:rPr>
          <w:rFonts w:ascii="Times New Roman" w:hAnsi="Times New Roman" w:cs="Times New Roman"/>
          <w:sz w:val="26"/>
          <w:szCs w:val="26"/>
        </w:rPr>
        <w:t>, - пяти дней со дня вручения или получения копии постановления, если оно не было обжаловано либо опротестовано.</w:t>
      </w:r>
    </w:p>
    <w:p w:rsidR="00F54B98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</w:t>
      </w:r>
      <w:hyperlink r:id="rId10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часть 2 статьи 29.11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1F6F18" w:rsidRPr="00CD11FF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В случае</w:t>
      </w:r>
      <w:r w:rsidRPr="00F07814">
        <w:rPr>
          <w:rFonts w:ascii="Times New Roman" w:hAnsi="Times New Roman" w:cs="Times New Roman"/>
          <w:sz w:val="26"/>
          <w:szCs w:val="26"/>
        </w:rPr>
        <w:t>,</w:t>
      </w:r>
      <w:r w:rsidRPr="00F07814">
        <w:rPr>
          <w:rFonts w:ascii="Times New Roman" w:hAnsi="Times New Roman" w:cs="Times New Roman"/>
          <w:sz w:val="26"/>
          <w:szCs w:val="26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</w:t>
      </w:r>
      <w:hyperlink r:id="rId11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статьями 5.1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5.25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5.45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5.52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5.56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5.58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РФ, - по истечении пяти дней после даты поступления (возвращения) в суд копии данного </w:t>
      </w:r>
      <w:r w:rsidRPr="00CD11FF">
        <w:rPr>
          <w:rFonts w:ascii="Times New Roman" w:hAnsi="Times New Roman" w:cs="Times New Roman"/>
          <w:sz w:val="26"/>
          <w:szCs w:val="26"/>
        </w:rPr>
        <w:t>постановления (</w:t>
      </w:r>
      <w:hyperlink r:id="rId7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статьи 30.3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1F6F18" w:rsidRPr="00CD11FF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5B0">
        <w:rPr>
          <w:rFonts w:ascii="Times New Roman" w:hAnsi="Times New Roman" w:cs="Times New Roman"/>
          <w:sz w:val="26"/>
          <w:szCs w:val="26"/>
        </w:rPr>
        <w:t xml:space="preserve">Согласно отчету Национальной почтовой службы постановление </w:t>
      </w:r>
      <w:r w:rsidRPr="002E65B0">
        <w:rPr>
          <w:rFonts w:ascii="Times New Roman" w:hAnsi="Times New Roman" w:cs="Times New Roman"/>
          <w:sz w:val="26"/>
          <w:szCs w:val="26"/>
        </w:rPr>
        <w:t>от</w:t>
      </w:r>
      <w:r w:rsidRPr="002E65B0">
        <w:rPr>
          <w:rFonts w:ascii="Times New Roman" w:hAnsi="Times New Roman" w:cs="Times New Roman"/>
          <w:sz w:val="26"/>
          <w:szCs w:val="26"/>
        </w:rPr>
        <w:t xml:space="preserve"> </w:t>
      </w:r>
      <w:r w:rsidR="008E4E81">
        <w:rPr>
          <w:color w:val="6600CC"/>
          <w:sz w:val="26"/>
          <w:szCs w:val="26"/>
        </w:rPr>
        <w:t>«</w:t>
      </w:r>
      <w:r w:rsidR="008E4E81">
        <w:rPr>
          <w:color w:val="6600CC"/>
          <w:sz w:val="26"/>
          <w:szCs w:val="26"/>
        </w:rPr>
        <w:t>данные</w:t>
      </w:r>
      <w:r w:rsidR="008E4E81">
        <w:rPr>
          <w:color w:val="6600CC"/>
          <w:sz w:val="26"/>
          <w:szCs w:val="26"/>
        </w:rPr>
        <w:t xml:space="preserve"> изъяты»</w:t>
      </w:r>
      <w:r w:rsidRPr="002E65B0">
        <w:rPr>
          <w:rFonts w:ascii="Times New Roman" w:hAnsi="Times New Roman" w:cs="Times New Roman"/>
          <w:sz w:val="26"/>
          <w:szCs w:val="26"/>
        </w:rPr>
        <w:t xml:space="preserve"> передано на временное</w:t>
      </w:r>
      <w:r w:rsidRPr="00CD11FF">
        <w:rPr>
          <w:rFonts w:ascii="Times New Roman" w:hAnsi="Times New Roman" w:cs="Times New Roman"/>
          <w:sz w:val="26"/>
          <w:szCs w:val="26"/>
        </w:rPr>
        <w:t xml:space="preserve"> хранение в связи с истечением срока хранения.</w:t>
      </w:r>
      <w:r w:rsidRPr="00CD11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4B98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1FF">
        <w:rPr>
          <w:rFonts w:ascii="Times New Roman" w:hAnsi="Times New Roman" w:cs="Times New Roman"/>
          <w:sz w:val="26"/>
          <w:szCs w:val="26"/>
        </w:rPr>
        <w:t>Принимая</w:t>
      </w:r>
      <w:r w:rsidRPr="00F07814">
        <w:rPr>
          <w:rFonts w:ascii="Times New Roman" w:hAnsi="Times New Roman" w:cs="Times New Roman"/>
          <w:sz w:val="26"/>
          <w:szCs w:val="26"/>
        </w:rPr>
        <w:t xml:space="preserve"> во внимание п. 29.1 Постановления Пленума Верховного Суда РФ от 24.03.2005 N</w:t>
      </w:r>
      <w:r w:rsidR="00F07814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5 "О некоторых вопросах, возникающих у судов при применении Кодекса Российской Федерации об административных правонарушениях" указанное выше постановление </w:t>
      </w:r>
      <w:r w:rsidR="008E4E81">
        <w:rPr>
          <w:color w:val="6600CC"/>
          <w:sz w:val="26"/>
          <w:szCs w:val="26"/>
        </w:rPr>
        <w:t>«данные изъяты»</w:t>
      </w:r>
      <w:r w:rsidRPr="00F07814">
        <w:rPr>
          <w:rFonts w:ascii="Times New Roman" w:hAnsi="Times New Roman" w:cs="Times New Roman"/>
          <w:sz w:val="26"/>
          <w:szCs w:val="26"/>
        </w:rPr>
        <w:t xml:space="preserve"> вступило в законную силу </w:t>
      </w:r>
      <w:r w:rsidR="008E4E81">
        <w:rPr>
          <w:color w:val="6600CC"/>
          <w:sz w:val="26"/>
          <w:szCs w:val="26"/>
        </w:rPr>
        <w:t>«данные изъяты»</w:t>
      </w:r>
      <w:r w:rsidR="00F07814">
        <w:rPr>
          <w:rFonts w:ascii="Times New Roman" w:hAnsi="Times New Roman" w:cs="Times New Roman"/>
          <w:sz w:val="26"/>
          <w:szCs w:val="26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</w:t>
      </w:r>
      <w:r w:rsidRPr="00F07814" w:rsidR="00F54B98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F07814" w:rsidR="004C5AFB">
        <w:rPr>
          <w:rFonts w:ascii="Times New Roman" w:hAnsi="Times New Roman" w:cs="Times New Roman"/>
          <w:color w:val="FF0000"/>
          <w:sz w:val="26"/>
          <w:szCs w:val="26"/>
        </w:rPr>
        <w:t xml:space="preserve">учитывая отсутствие </w:t>
      </w:r>
      <w:r w:rsidRPr="00F07814" w:rsidR="0012692D"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смягчающих и </w:t>
      </w:r>
      <w:r w:rsidRPr="00F07814" w:rsidR="004C5AFB">
        <w:rPr>
          <w:rFonts w:ascii="Times New Roman" w:hAnsi="Times New Roman" w:cs="Times New Roman"/>
          <w:color w:val="FF0000"/>
          <w:sz w:val="26"/>
          <w:szCs w:val="26"/>
        </w:rPr>
        <w:t xml:space="preserve">отягчающих обстоятельств, </w:t>
      </w:r>
      <w:r w:rsidRPr="00F07814">
        <w:rPr>
          <w:rFonts w:ascii="Times New Roman" w:hAnsi="Times New Roman" w:cs="Times New Roman"/>
          <w:color w:val="FF0000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hAnsi="Times New Roman" w:cs="Times New Roman"/>
          <w:sz w:val="26"/>
          <w:szCs w:val="26"/>
        </w:rPr>
        <w:t>Кочергина Владимира Витальевича</w:t>
      </w:r>
      <w:r w:rsidRPr="00F07814" w:rsidR="00123706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Pr="00F07814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07814" w:rsidR="0007781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07814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F07814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E4E81" w:rsidP="008E4E81">
      <w:pPr>
        <w:spacing w:after="0" w:line="240" w:lineRule="auto"/>
        <w:ind w:firstLine="567"/>
        <w:jc w:val="both"/>
        <w:rPr>
          <w:color w:val="6600CC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>.</w:t>
      </w:r>
    </w:p>
    <w:p w:rsidR="009C41F9" w:rsidRPr="00F07814" w:rsidP="008E4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DA4" w:rsidRPr="00F07814" w:rsidP="00F0781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  Е.Г.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6D0DA4" w:rsidRPr="00F07814" w:rsidP="00F0781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>Копия верна.</w:t>
      </w:r>
    </w:p>
    <w:p w:rsidR="006D0DA4" w:rsidRPr="00F07814" w:rsidP="00F0781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Постановление  не вступило в законную силу </w:t>
      </w:r>
    </w:p>
    <w:p w:rsidR="006D0DA4" w:rsidRPr="00F07814" w:rsidP="00F0781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  <w:t xml:space="preserve">                                    Е.Г. 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>Кунцова</w:t>
      </w:r>
    </w:p>
    <w:p w:rsidR="00EF4B6B" w:rsidRPr="001F6F18" w:rsidP="00F07814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>Секретарь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1F6F18">
        <w:rPr>
          <w:rFonts w:ascii="Times New Roman" w:eastAsia="Tahoma" w:hAnsi="Times New Roman" w:cs="Times New Roman"/>
          <w:sz w:val="26"/>
          <w:szCs w:val="26"/>
          <w:lang w:eastAsia="zh-CN"/>
        </w:rPr>
        <w:tab/>
        <w:t xml:space="preserve">                                   </w:t>
      </w:r>
      <w:r w:rsidRPr="001F6F18" w:rsidR="00AE0FC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  <w:r w:rsidRPr="001F6F1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И.В. </w:t>
      </w:r>
      <w:r w:rsidRPr="001F6F18">
        <w:rPr>
          <w:rFonts w:ascii="Times New Roman" w:eastAsia="Tahoma" w:hAnsi="Times New Roman" w:cs="Times New Roman"/>
          <w:sz w:val="26"/>
          <w:szCs w:val="26"/>
          <w:lang w:eastAsia="zh-CN"/>
        </w:rPr>
        <w:t>Ступак</w:t>
      </w:r>
    </w:p>
    <w:sectPr w:rsidSect="00F07814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AA4"/>
    <w:rsid w:val="00017212"/>
    <w:rsid w:val="0003463C"/>
    <w:rsid w:val="00036CC6"/>
    <w:rsid w:val="00043276"/>
    <w:rsid w:val="00077818"/>
    <w:rsid w:val="00086C9A"/>
    <w:rsid w:val="000B0031"/>
    <w:rsid w:val="000B6C34"/>
    <w:rsid w:val="000C37C1"/>
    <w:rsid w:val="000D187D"/>
    <w:rsid w:val="000D7F69"/>
    <w:rsid w:val="000F2EC8"/>
    <w:rsid w:val="000F4118"/>
    <w:rsid w:val="000F572F"/>
    <w:rsid w:val="00115C59"/>
    <w:rsid w:val="00123706"/>
    <w:rsid w:val="0012692D"/>
    <w:rsid w:val="001348F4"/>
    <w:rsid w:val="00150133"/>
    <w:rsid w:val="00151979"/>
    <w:rsid w:val="001A0B76"/>
    <w:rsid w:val="001A4009"/>
    <w:rsid w:val="001B5E2F"/>
    <w:rsid w:val="001C55BC"/>
    <w:rsid w:val="001C6229"/>
    <w:rsid w:val="001F6F18"/>
    <w:rsid w:val="002427B9"/>
    <w:rsid w:val="00244583"/>
    <w:rsid w:val="00263AC7"/>
    <w:rsid w:val="002943BE"/>
    <w:rsid w:val="002D104C"/>
    <w:rsid w:val="002E65B0"/>
    <w:rsid w:val="002F4B5C"/>
    <w:rsid w:val="003226ED"/>
    <w:rsid w:val="003307D8"/>
    <w:rsid w:val="003539A6"/>
    <w:rsid w:val="00370B55"/>
    <w:rsid w:val="003A0286"/>
    <w:rsid w:val="003A3E6D"/>
    <w:rsid w:val="003A674E"/>
    <w:rsid w:val="003B4592"/>
    <w:rsid w:val="003D1FEC"/>
    <w:rsid w:val="003D36D1"/>
    <w:rsid w:val="003E4B9B"/>
    <w:rsid w:val="003F57FA"/>
    <w:rsid w:val="003F7E11"/>
    <w:rsid w:val="00403423"/>
    <w:rsid w:val="00403893"/>
    <w:rsid w:val="00403E88"/>
    <w:rsid w:val="00477231"/>
    <w:rsid w:val="00486464"/>
    <w:rsid w:val="004C5AFB"/>
    <w:rsid w:val="004D14B2"/>
    <w:rsid w:val="004E0513"/>
    <w:rsid w:val="004E5D48"/>
    <w:rsid w:val="0050461D"/>
    <w:rsid w:val="005103D9"/>
    <w:rsid w:val="00536283"/>
    <w:rsid w:val="00552068"/>
    <w:rsid w:val="00575E79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6B4F"/>
    <w:rsid w:val="00645723"/>
    <w:rsid w:val="006568BD"/>
    <w:rsid w:val="006A53C4"/>
    <w:rsid w:val="006A75EB"/>
    <w:rsid w:val="006B7DED"/>
    <w:rsid w:val="006C35AA"/>
    <w:rsid w:val="006C570A"/>
    <w:rsid w:val="006D0DA4"/>
    <w:rsid w:val="006D0F49"/>
    <w:rsid w:val="006E0792"/>
    <w:rsid w:val="006E6D83"/>
    <w:rsid w:val="007000D6"/>
    <w:rsid w:val="00740AEC"/>
    <w:rsid w:val="007614FC"/>
    <w:rsid w:val="0076176A"/>
    <w:rsid w:val="0079357A"/>
    <w:rsid w:val="00795AA9"/>
    <w:rsid w:val="007963CB"/>
    <w:rsid w:val="007B7CC8"/>
    <w:rsid w:val="007C6E55"/>
    <w:rsid w:val="007F34DC"/>
    <w:rsid w:val="0082534B"/>
    <w:rsid w:val="00825E93"/>
    <w:rsid w:val="00891894"/>
    <w:rsid w:val="008A505B"/>
    <w:rsid w:val="008A58B8"/>
    <w:rsid w:val="008B33FD"/>
    <w:rsid w:val="008E09A6"/>
    <w:rsid w:val="008E4E81"/>
    <w:rsid w:val="008F5ACD"/>
    <w:rsid w:val="00927552"/>
    <w:rsid w:val="00942AF6"/>
    <w:rsid w:val="00944411"/>
    <w:rsid w:val="00990515"/>
    <w:rsid w:val="009A2650"/>
    <w:rsid w:val="009C41F9"/>
    <w:rsid w:val="009E680A"/>
    <w:rsid w:val="00A1111A"/>
    <w:rsid w:val="00A3469E"/>
    <w:rsid w:val="00A362EB"/>
    <w:rsid w:val="00A50C56"/>
    <w:rsid w:val="00A64B2F"/>
    <w:rsid w:val="00A713EA"/>
    <w:rsid w:val="00A747E6"/>
    <w:rsid w:val="00AA408C"/>
    <w:rsid w:val="00AC3632"/>
    <w:rsid w:val="00AD6D60"/>
    <w:rsid w:val="00AE0FCE"/>
    <w:rsid w:val="00AE6C0E"/>
    <w:rsid w:val="00B046EF"/>
    <w:rsid w:val="00B04F08"/>
    <w:rsid w:val="00B56A81"/>
    <w:rsid w:val="00B60C91"/>
    <w:rsid w:val="00B94415"/>
    <w:rsid w:val="00BA1770"/>
    <w:rsid w:val="00BB121F"/>
    <w:rsid w:val="00C11B60"/>
    <w:rsid w:val="00C34600"/>
    <w:rsid w:val="00C4734C"/>
    <w:rsid w:val="00C7192C"/>
    <w:rsid w:val="00C72566"/>
    <w:rsid w:val="00C81549"/>
    <w:rsid w:val="00C85303"/>
    <w:rsid w:val="00C858D4"/>
    <w:rsid w:val="00C966A2"/>
    <w:rsid w:val="00CB5A8A"/>
    <w:rsid w:val="00CC69AB"/>
    <w:rsid w:val="00CD11FF"/>
    <w:rsid w:val="00CF33C8"/>
    <w:rsid w:val="00D001B3"/>
    <w:rsid w:val="00D064A8"/>
    <w:rsid w:val="00D07393"/>
    <w:rsid w:val="00D14FFD"/>
    <w:rsid w:val="00D243DB"/>
    <w:rsid w:val="00D34854"/>
    <w:rsid w:val="00D405FF"/>
    <w:rsid w:val="00D40B97"/>
    <w:rsid w:val="00D55F5E"/>
    <w:rsid w:val="00D57CA9"/>
    <w:rsid w:val="00D74E01"/>
    <w:rsid w:val="00D74E5E"/>
    <w:rsid w:val="00D80E73"/>
    <w:rsid w:val="00D91837"/>
    <w:rsid w:val="00D929BF"/>
    <w:rsid w:val="00D949B9"/>
    <w:rsid w:val="00D95F8B"/>
    <w:rsid w:val="00DD1D4D"/>
    <w:rsid w:val="00DD5ABE"/>
    <w:rsid w:val="00DD7B3E"/>
    <w:rsid w:val="00DE22BE"/>
    <w:rsid w:val="00DF4079"/>
    <w:rsid w:val="00E20277"/>
    <w:rsid w:val="00E24E72"/>
    <w:rsid w:val="00E60686"/>
    <w:rsid w:val="00E94DDE"/>
    <w:rsid w:val="00EB0C2B"/>
    <w:rsid w:val="00ED17B7"/>
    <w:rsid w:val="00EE05E1"/>
    <w:rsid w:val="00EE717C"/>
    <w:rsid w:val="00EF339F"/>
    <w:rsid w:val="00EF4B6B"/>
    <w:rsid w:val="00F07814"/>
    <w:rsid w:val="00F12788"/>
    <w:rsid w:val="00F143FE"/>
    <w:rsid w:val="00F164E4"/>
    <w:rsid w:val="00F22C20"/>
    <w:rsid w:val="00F2717D"/>
    <w:rsid w:val="00F43FB6"/>
    <w:rsid w:val="00F54B98"/>
    <w:rsid w:val="00F57E29"/>
    <w:rsid w:val="00F6090F"/>
    <w:rsid w:val="00F77B18"/>
    <w:rsid w:val="00F80F67"/>
    <w:rsid w:val="00F842B6"/>
    <w:rsid w:val="00F95CBD"/>
    <w:rsid w:val="00FB0520"/>
    <w:rsid w:val="00FB4057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31960D295D5CEFAA8D85899C325F5ADFBCBA5FE1C0339480785418121CB6F600204E05461AAB8960C1C2F73472FD1E2329FA769AF4DABBG" TargetMode="External" /><Relationship Id="rId11" Type="http://schemas.openxmlformats.org/officeDocument/2006/relationships/hyperlink" Target="consultantplus://offline/ref=EE31960D295D5CEFAA8D85899C325F5ADFBCBA5FE1C0339480785418121CB6F600204E064719A385319BD2F37D25F0022333E47084F4A92DD6BEG" TargetMode="External" /><Relationship Id="rId12" Type="http://schemas.openxmlformats.org/officeDocument/2006/relationships/hyperlink" Target="consultantplus://offline/ref=EE31960D295D5CEFAA8D85899C325F5ADFBCBA5FE1C0339480785418121CB6F600204E064719A087349BD2F37D25F0022333E47084F4A92DD6BEG" TargetMode="External" /><Relationship Id="rId13" Type="http://schemas.openxmlformats.org/officeDocument/2006/relationships/hyperlink" Target="consultantplus://offline/ref=EE31960D295D5CEFAA8D85899C325F5ADFBCBA5FE1C0339480785418121CB6F600204E06461EA9D665D4D3AF3B70E3002733E67498DFB4G" TargetMode="External" /><Relationship Id="rId14" Type="http://schemas.openxmlformats.org/officeDocument/2006/relationships/hyperlink" Target="consultantplus://offline/ref=EE31960D295D5CEFAA8D85899C325F5ADFBCBA5FE1C0339480785418121CB6F600204E014F19A9D665D4D3AF3B70E3002733E67498DFB4G" TargetMode="External" /><Relationship Id="rId15" Type="http://schemas.openxmlformats.org/officeDocument/2006/relationships/hyperlink" Target="consultantplus://offline/ref=EE31960D295D5CEFAA8D85899C325F5ADFBCBA5FE1C0339480785418121CB6F600204E014F1AA9D665D4D3AF3B70E3002733E67498DFB4G" TargetMode="External" /><Relationship Id="rId16" Type="http://schemas.openxmlformats.org/officeDocument/2006/relationships/hyperlink" Target="consultantplus://offline/ref=EE31960D295D5CEFAA8D85899C325F5ADFBCBA5FE1C0339480785418121CB6F600204E05441CAA8960C1C2F73472FD1E2329FA769AF4DABBG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EE31960D295D5CEFAA8D85899C325F5ADFBCBA5FE1C0339480785418121CB6F600204E06471BAA81319BD2F37D25F0022333E47084F4A92DD6BEG" TargetMode="External" /><Relationship Id="rId8" Type="http://schemas.openxmlformats.org/officeDocument/2006/relationships/hyperlink" Target="consultantplus://offline/ref=EE31960D295D5CEFAA8D85899C325F5ADFBCBA5FE1C0339480785418121CB6F600204E06471BAA8A3D9BD2F37D25F0022333E47084F4A92DD6BEG" TargetMode="External" /><Relationship Id="rId9" Type="http://schemas.openxmlformats.org/officeDocument/2006/relationships/hyperlink" Target="consultantplus://offline/ref=EE31960D295D5CEFAA8D85899C325F5ADFBCBA5FE1C0339480785418121CB6F600204E05441FA48960C1C2F73472FD1E2329FA769AF4DAB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3D4C-5027-4C92-9A84-D14868FD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