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A3F" w:rsidRPr="00DD0C59" w:rsidP="004F22E2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DD0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Дело №5-41-</w:t>
      </w:r>
      <w:r w:rsidR="00425A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148</w:t>
      </w:r>
      <w:r w:rsidRPr="00DD0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</w:t>
      </w:r>
      <w:r w:rsidR="004062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DD0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</w:t>
      </w:r>
    </w:p>
    <w:p w:rsidR="00685A3F" w:rsidRPr="00DD0C59" w:rsidP="004F22E2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685A3F" w:rsidRPr="00DD0C59" w:rsidP="004F22E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DD0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ПОСТАНОВЛЕНИЕ</w:t>
      </w:r>
    </w:p>
    <w:p w:rsidR="00685A3F" w:rsidRPr="00DD0C59" w:rsidP="004F22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685A3F" w:rsidP="00C57AF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26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июня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2020</w:t>
      </w:r>
      <w:r w:rsidRPr="00DD0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Pr="00DD0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года</w:t>
      </w:r>
      <w:r w:rsidRPr="00DD0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                                 </w:t>
      </w:r>
      <w:r w:rsidRPr="00DD0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Евпатория проспект Ленина,51/50</w:t>
      </w:r>
    </w:p>
    <w:p w:rsidR="000F6A70" w:rsidRPr="00DD0C59" w:rsidP="00C57AF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85A3F" w:rsidRPr="00DD0C59" w:rsidP="00C57AF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D0C59">
        <w:rPr>
          <w:rStyle w:val="FontStyle11"/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 41 Евпаторийского судебного района (городской округ Евпатория) Республики Крым Кунцова Е</w:t>
      </w:r>
      <w:r w:rsidR="00425A1D">
        <w:rPr>
          <w:rStyle w:val="FontStyle11"/>
          <w:rFonts w:ascii="Times New Roman" w:hAnsi="Times New Roman" w:cs="Times New Roman"/>
          <w:color w:val="000000" w:themeColor="text1"/>
          <w:sz w:val="26"/>
          <w:szCs w:val="26"/>
        </w:rPr>
        <w:t>лена Григорьевна</w:t>
      </w:r>
      <w:r w:rsidRPr="00DD0C59">
        <w:rPr>
          <w:rStyle w:val="FontStyle11"/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DD0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дело об административном правонарушении, поступившее из Управления муниципального контроля Администрации г</w:t>
      </w:r>
      <w:r w:rsidRPr="00DD0C59" w:rsidR="003D12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орода</w:t>
      </w:r>
      <w:r w:rsidRPr="00DD0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Евпатории </w:t>
      </w:r>
      <w:r w:rsidRPr="00DD0C59" w:rsidR="006006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Республики Крым </w:t>
      </w:r>
      <w:r w:rsidRPr="00DD0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привлечении к административной ответственности </w:t>
      </w:r>
    </w:p>
    <w:p w:rsidR="00685A3F" w:rsidRPr="00544122" w:rsidP="00544122">
      <w:pPr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Меметовой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Айрие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Юсуфовны</w:t>
      </w:r>
      <w:r w:rsidRPr="00DD0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 w:rsidRPr="00DD0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Pr="00DD0C59" w:rsidR="00F317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</w:t>
      </w:r>
      <w:r w:rsidRPr="00DD0C59" w:rsidR="005523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D0C59" w:rsidR="00F317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</w:t>
      </w:r>
      <w:r w:rsidRPr="00DD0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19.5 Кодекса Российской Федерации об административных правонарушениях, </w:t>
      </w:r>
    </w:p>
    <w:p w:rsidR="00685A3F" w:rsidP="00C57AF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D0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УСТАНОВИЛ:</w:t>
      </w:r>
    </w:p>
    <w:p w:rsidR="000F6A70" w:rsidRPr="00DD0C59" w:rsidP="00C57AF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041B4" w:rsidRPr="00544122" w:rsidP="00544122">
      <w:pPr>
        <w:ind w:firstLine="567"/>
        <w:jc w:val="both"/>
        <w:rPr>
          <w:sz w:val="28"/>
          <w:szCs w:val="28"/>
        </w:rPr>
      </w:pPr>
      <w:r w:rsidRPr="00444DE0">
        <w:rPr>
          <w:rFonts w:ascii="Times New Roman" w:hAnsi="Times New Roman" w:cs="Times New Roman"/>
          <w:sz w:val="26"/>
          <w:szCs w:val="26"/>
        </w:rPr>
        <w:t>Согласно протоколу об административном правонарушении</w:t>
      </w:r>
      <w:r w:rsidRPr="00544122" w:rsidR="00544122">
        <w:rPr>
          <w:sz w:val="28"/>
          <w:szCs w:val="28"/>
        </w:rPr>
        <w:t xml:space="preserve"> </w:t>
      </w:r>
      <w:r w:rsidR="00544122">
        <w:rPr>
          <w:sz w:val="28"/>
          <w:szCs w:val="28"/>
        </w:rPr>
        <w:t>«данные изъяты»</w:t>
      </w:r>
      <w:r w:rsidRPr="00444DE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Меметова</w:t>
      </w:r>
      <w:r>
        <w:rPr>
          <w:rFonts w:ascii="Times New Roman" w:hAnsi="Times New Roman" w:cs="Times New Roman"/>
          <w:sz w:val="26"/>
          <w:szCs w:val="26"/>
        </w:rPr>
        <w:t xml:space="preserve"> А.Ю.</w:t>
      </w:r>
      <w:r w:rsidR="00E02F48">
        <w:rPr>
          <w:rFonts w:ascii="Times New Roman" w:hAnsi="Times New Roman" w:cs="Times New Roman"/>
          <w:sz w:val="26"/>
          <w:szCs w:val="26"/>
        </w:rPr>
        <w:t xml:space="preserve"> в период времени с 00.00 час. 30.11.2019 г. по настоящее время законное предписание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 w:rsidR="00E02F48">
        <w:rPr>
          <w:rFonts w:ascii="Times New Roman" w:hAnsi="Times New Roman" w:cs="Times New Roman"/>
          <w:sz w:val="26"/>
          <w:szCs w:val="26"/>
        </w:rPr>
        <w:t xml:space="preserve">об устранении нарушений требований земельного законодательства, выданного главным специалистом отдела земельного и градостроительного контроля Управления муниципального контроля администрации г. Евпатории относительно оформления правоустанавливающих и </w:t>
      </w:r>
      <w:r w:rsidR="00E02F48">
        <w:rPr>
          <w:rFonts w:ascii="Times New Roman" w:hAnsi="Times New Roman" w:cs="Times New Roman"/>
          <w:sz w:val="26"/>
          <w:szCs w:val="26"/>
        </w:rPr>
        <w:t>правоудостоверяющих</w:t>
      </w:r>
      <w:r w:rsidR="00E02F48">
        <w:rPr>
          <w:rFonts w:ascii="Times New Roman" w:hAnsi="Times New Roman" w:cs="Times New Roman"/>
          <w:sz w:val="26"/>
          <w:szCs w:val="26"/>
        </w:rPr>
        <w:t xml:space="preserve"> документов на использование земельного участка под строениями, которые находятся в</w:t>
      </w:r>
      <w:r w:rsidR="00E02F48">
        <w:rPr>
          <w:rFonts w:ascii="Times New Roman" w:hAnsi="Times New Roman" w:cs="Times New Roman"/>
          <w:sz w:val="26"/>
          <w:szCs w:val="26"/>
        </w:rPr>
        <w:t xml:space="preserve"> собственности </w:t>
      </w:r>
      <w:r w:rsidR="00E02F48">
        <w:rPr>
          <w:rFonts w:ascii="Times New Roman" w:hAnsi="Times New Roman" w:cs="Times New Roman"/>
          <w:sz w:val="26"/>
          <w:szCs w:val="26"/>
        </w:rPr>
        <w:t>Меметовой</w:t>
      </w:r>
      <w:r w:rsidR="00E02F48">
        <w:rPr>
          <w:rFonts w:ascii="Times New Roman" w:hAnsi="Times New Roman" w:cs="Times New Roman"/>
          <w:sz w:val="26"/>
          <w:szCs w:val="26"/>
        </w:rPr>
        <w:t xml:space="preserve"> А.Ю. согласно свидетельству о праве на наследство по завещанию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 w:rsidR="00E02F48">
        <w:rPr>
          <w:rFonts w:ascii="Times New Roman" w:hAnsi="Times New Roman" w:cs="Times New Roman"/>
          <w:sz w:val="26"/>
          <w:szCs w:val="26"/>
        </w:rPr>
        <w:t>в установленный срок до 28.03.2020 г. не исполн</w:t>
      </w:r>
      <w:r w:rsidR="00406287">
        <w:rPr>
          <w:rFonts w:ascii="Times New Roman" w:hAnsi="Times New Roman" w:cs="Times New Roman"/>
          <w:sz w:val="26"/>
          <w:szCs w:val="26"/>
        </w:rPr>
        <w:t>ила</w:t>
      </w:r>
      <w:r w:rsidR="00E02F48">
        <w:rPr>
          <w:rFonts w:ascii="Times New Roman" w:hAnsi="Times New Roman" w:cs="Times New Roman"/>
          <w:sz w:val="26"/>
          <w:szCs w:val="26"/>
        </w:rPr>
        <w:t>.</w:t>
      </w:r>
    </w:p>
    <w:p w:rsidR="001041B4" w:rsidRPr="00544122" w:rsidP="00544122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 </w:t>
      </w:r>
      <w:r>
        <w:rPr>
          <w:rFonts w:ascii="Times New Roman" w:hAnsi="Times New Roman" w:cs="Times New Roman"/>
          <w:sz w:val="26"/>
          <w:szCs w:val="26"/>
        </w:rPr>
        <w:t>Меметова</w:t>
      </w:r>
      <w:r>
        <w:rPr>
          <w:rFonts w:ascii="Times New Roman" w:hAnsi="Times New Roman" w:cs="Times New Roman"/>
          <w:sz w:val="26"/>
          <w:szCs w:val="26"/>
        </w:rPr>
        <w:t xml:space="preserve"> А.Ю. при рассмотрении протокола об административном правонарушении </w:t>
      </w:r>
      <w:r w:rsidR="00026528">
        <w:rPr>
          <w:rFonts w:ascii="Times New Roman" w:hAnsi="Times New Roman" w:cs="Times New Roman"/>
          <w:sz w:val="26"/>
          <w:szCs w:val="26"/>
        </w:rPr>
        <w:t>вину не признала</w:t>
      </w:r>
      <w:r w:rsidR="00026528">
        <w:rPr>
          <w:rFonts w:ascii="Times New Roman" w:hAnsi="Times New Roman" w:cs="Times New Roman"/>
          <w:sz w:val="26"/>
          <w:szCs w:val="26"/>
        </w:rPr>
        <w:t xml:space="preserve">, указала, что </w:t>
      </w:r>
      <w:r w:rsidRPr="00444DE0" w:rsidR="00026528">
        <w:rPr>
          <w:rFonts w:ascii="Times New Roman" w:hAnsi="Times New Roman" w:cs="Times New Roman"/>
          <w:sz w:val="26"/>
          <w:szCs w:val="26"/>
        </w:rPr>
        <w:t>отсутствует состав административного правонарушения, поскольку предписание является неисполнимым и незаконным</w:t>
      </w:r>
      <w:r w:rsidR="00026528">
        <w:rPr>
          <w:rFonts w:ascii="Times New Roman" w:hAnsi="Times New Roman" w:cs="Times New Roman"/>
          <w:sz w:val="26"/>
          <w:szCs w:val="26"/>
        </w:rPr>
        <w:t xml:space="preserve">. </w:t>
      </w:r>
      <w:r w:rsidR="0002652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ояснила, что после смерти матери они с сестрой унаследовали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доли домовладения по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каждой из них принадлежит по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доли домовладения, их общая доля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состоит из квартиры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расположенной в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>.</w:t>
      </w:r>
      <w:r w:rsidR="00544122">
        <w:rPr>
          <w:sz w:val="28"/>
          <w:szCs w:val="28"/>
        </w:rPr>
        <w:t xml:space="preserve"> </w:t>
      </w:r>
      <w:r w:rsidR="00026528">
        <w:rPr>
          <w:rFonts w:ascii="Times New Roman" w:hAnsi="Times New Roman" w:cs="Times New Roman"/>
          <w:sz w:val="26"/>
          <w:szCs w:val="26"/>
        </w:rPr>
        <w:t xml:space="preserve">Домовладение принадлежит шести совладельцам и состоит из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 w:rsidR="00026528">
        <w:rPr>
          <w:rFonts w:ascii="Times New Roman" w:hAnsi="Times New Roman" w:cs="Times New Roman"/>
          <w:sz w:val="26"/>
          <w:szCs w:val="26"/>
        </w:rPr>
        <w:t xml:space="preserve">в котором </w:t>
      </w:r>
      <w:r w:rsidR="00026528">
        <w:rPr>
          <w:rFonts w:ascii="Times New Roman" w:hAnsi="Times New Roman" w:cs="Times New Roman"/>
          <w:sz w:val="26"/>
          <w:szCs w:val="26"/>
        </w:rPr>
        <w:t>расположены</w:t>
      </w:r>
      <w:r w:rsidR="00026528">
        <w:rPr>
          <w:rFonts w:ascii="Times New Roman" w:hAnsi="Times New Roman" w:cs="Times New Roman"/>
          <w:sz w:val="26"/>
          <w:szCs w:val="26"/>
        </w:rPr>
        <w:t xml:space="preserve"> пять квартир и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 w:rsidR="00026528">
        <w:rPr>
          <w:rFonts w:ascii="Times New Roman" w:hAnsi="Times New Roman" w:cs="Times New Roman"/>
          <w:sz w:val="26"/>
          <w:szCs w:val="26"/>
        </w:rPr>
        <w:t xml:space="preserve">в котором расположена квартира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. </w:t>
      </w:r>
      <w:r w:rsidR="00026528">
        <w:rPr>
          <w:rFonts w:ascii="Times New Roman" w:hAnsi="Times New Roman" w:cs="Times New Roman"/>
          <w:sz w:val="26"/>
          <w:szCs w:val="26"/>
        </w:rPr>
        <w:t xml:space="preserve">Добавила, что </w:t>
      </w:r>
      <w:r w:rsidR="00544122">
        <w:rPr>
          <w:sz w:val="28"/>
          <w:szCs w:val="28"/>
        </w:rPr>
        <w:t>ФИО 1</w:t>
      </w:r>
      <w:r w:rsidR="00544122">
        <w:rPr>
          <w:sz w:val="28"/>
          <w:szCs w:val="28"/>
        </w:rPr>
        <w:t xml:space="preserve"> </w:t>
      </w:r>
      <w:r w:rsidR="00026528">
        <w:rPr>
          <w:rFonts w:ascii="Times New Roman" w:hAnsi="Times New Roman" w:cs="Times New Roman"/>
          <w:sz w:val="26"/>
          <w:szCs w:val="26"/>
        </w:rPr>
        <w:t xml:space="preserve">принадлежит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 w:rsidR="00026528">
        <w:rPr>
          <w:rFonts w:ascii="Times New Roman" w:hAnsi="Times New Roman" w:cs="Times New Roman"/>
          <w:sz w:val="26"/>
          <w:szCs w:val="26"/>
        </w:rPr>
        <w:t xml:space="preserve">долей, </w:t>
      </w:r>
      <w:r w:rsidR="00544122">
        <w:rPr>
          <w:sz w:val="28"/>
          <w:szCs w:val="28"/>
        </w:rPr>
        <w:t xml:space="preserve">ФИО 2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 w:rsidR="00026528">
        <w:rPr>
          <w:rFonts w:ascii="Times New Roman" w:hAnsi="Times New Roman" w:cs="Times New Roman"/>
          <w:sz w:val="26"/>
          <w:szCs w:val="26"/>
        </w:rPr>
        <w:t xml:space="preserve">долей, им с сестрой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 w:rsidR="00026528">
        <w:rPr>
          <w:rFonts w:ascii="Times New Roman" w:hAnsi="Times New Roman" w:cs="Times New Roman"/>
          <w:sz w:val="26"/>
          <w:szCs w:val="26"/>
        </w:rPr>
        <w:t>доли, у остальных трех сособственников доли не распределены, у них в правоустанавливающих документах указаны лишь</w:t>
      </w:r>
      <w:r w:rsidR="00406287">
        <w:rPr>
          <w:rFonts w:ascii="Times New Roman" w:hAnsi="Times New Roman" w:cs="Times New Roman"/>
          <w:sz w:val="26"/>
          <w:szCs w:val="26"/>
        </w:rPr>
        <w:t xml:space="preserve"> номера</w:t>
      </w:r>
      <w:r w:rsidR="00026528">
        <w:rPr>
          <w:rFonts w:ascii="Times New Roman" w:hAnsi="Times New Roman" w:cs="Times New Roman"/>
          <w:sz w:val="26"/>
          <w:szCs w:val="26"/>
        </w:rPr>
        <w:t xml:space="preserve"> квартир.</w:t>
      </w:r>
      <w:r w:rsidR="0024686D">
        <w:rPr>
          <w:rFonts w:ascii="Times New Roman" w:hAnsi="Times New Roman" w:cs="Times New Roman"/>
          <w:sz w:val="26"/>
          <w:szCs w:val="26"/>
        </w:rPr>
        <w:t xml:space="preserve"> Также пояснила, что предписание из всех совладельцев выдано только ей, она неоднократно пыталась оформить земельный участок, однако для его оформления необходимо заявление всех сособственников </w:t>
      </w:r>
      <w:r w:rsidR="00406287">
        <w:rPr>
          <w:rFonts w:ascii="Times New Roman" w:hAnsi="Times New Roman" w:cs="Times New Roman"/>
          <w:sz w:val="26"/>
          <w:szCs w:val="26"/>
        </w:rPr>
        <w:t>домовладения</w:t>
      </w:r>
      <w:r w:rsidR="0024686D">
        <w:rPr>
          <w:rFonts w:ascii="Times New Roman" w:hAnsi="Times New Roman" w:cs="Times New Roman"/>
          <w:sz w:val="26"/>
          <w:szCs w:val="26"/>
        </w:rPr>
        <w:t xml:space="preserve">, что сделать невозможно, поскольку </w:t>
      </w:r>
      <w:r w:rsidR="00406287">
        <w:rPr>
          <w:rFonts w:ascii="Times New Roman" w:hAnsi="Times New Roman" w:cs="Times New Roman"/>
          <w:sz w:val="26"/>
          <w:szCs w:val="26"/>
        </w:rPr>
        <w:t xml:space="preserve">некоторые </w:t>
      </w:r>
      <w:r w:rsidR="0024686D">
        <w:rPr>
          <w:rFonts w:ascii="Times New Roman" w:hAnsi="Times New Roman" w:cs="Times New Roman"/>
          <w:sz w:val="26"/>
          <w:szCs w:val="26"/>
        </w:rPr>
        <w:t>из них препятствуют в этом. Приобщила к материалам дела копию справки ГУП РК «Крым БТИ» в г. Евпатории</w:t>
      </w:r>
      <w:r w:rsidRPr="00544122" w:rsidR="00544122">
        <w:rPr>
          <w:sz w:val="28"/>
          <w:szCs w:val="28"/>
        </w:rPr>
        <w:t xml:space="preserve"> </w:t>
      </w:r>
      <w:r w:rsidR="00544122">
        <w:rPr>
          <w:sz w:val="28"/>
          <w:szCs w:val="28"/>
        </w:rPr>
        <w:t>«данные изъяты»</w:t>
      </w:r>
      <w:r w:rsidR="0024686D">
        <w:rPr>
          <w:rFonts w:ascii="Times New Roman" w:hAnsi="Times New Roman" w:cs="Times New Roman"/>
          <w:sz w:val="26"/>
          <w:szCs w:val="26"/>
        </w:rPr>
        <w:t xml:space="preserve">., </w:t>
      </w:r>
      <w:r w:rsidR="0024686D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Евпатории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 w:rsidR="0024686D">
        <w:rPr>
          <w:rFonts w:ascii="Times New Roman" w:hAnsi="Times New Roman" w:cs="Times New Roman"/>
          <w:sz w:val="26"/>
          <w:szCs w:val="26"/>
        </w:rPr>
        <w:t xml:space="preserve">об утверждении схемы расположения земельного участка на кадастровом плане территории, расположенного по адресу: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 w:rsidR="005C1C94">
        <w:rPr>
          <w:rFonts w:ascii="Times New Roman" w:hAnsi="Times New Roman" w:cs="Times New Roman"/>
          <w:sz w:val="26"/>
          <w:szCs w:val="26"/>
        </w:rPr>
        <w:t>а также ответ Департамента имущественных и земельных отношений</w:t>
      </w:r>
      <w:r w:rsidRPr="00544122" w:rsidR="00544122">
        <w:rPr>
          <w:sz w:val="28"/>
          <w:szCs w:val="28"/>
        </w:rPr>
        <w:t xml:space="preserve">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 w:rsidR="005C1C94">
        <w:rPr>
          <w:rFonts w:ascii="Times New Roman" w:hAnsi="Times New Roman" w:cs="Times New Roman"/>
          <w:sz w:val="26"/>
          <w:szCs w:val="26"/>
        </w:rPr>
        <w:t>.</w:t>
      </w:r>
      <w:r w:rsidR="00651C21">
        <w:rPr>
          <w:rFonts w:ascii="Times New Roman" w:hAnsi="Times New Roman" w:cs="Times New Roman"/>
          <w:sz w:val="26"/>
          <w:szCs w:val="26"/>
        </w:rPr>
        <w:t xml:space="preserve"> об отказе в предварительном согласовании предоставления земельного участка, указав, что данные документы подтверждают принятие ею мер для исполнения предписания.</w:t>
      </w:r>
      <w:r w:rsidR="0024686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44DE0" w:rsidRPr="00444DE0" w:rsidP="00444D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4DE0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="00651C21">
        <w:rPr>
          <w:rFonts w:ascii="Times New Roman" w:hAnsi="Times New Roman" w:cs="Times New Roman"/>
          <w:sz w:val="26"/>
          <w:szCs w:val="26"/>
        </w:rPr>
        <w:t>лицо, привлекаемое</w:t>
      </w:r>
      <w:r w:rsidRPr="00444DE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="00651C21">
        <w:rPr>
          <w:rFonts w:ascii="Times New Roman" w:hAnsi="Times New Roman" w:cs="Times New Roman"/>
          <w:sz w:val="26"/>
          <w:szCs w:val="26"/>
        </w:rPr>
        <w:t>Меметову</w:t>
      </w:r>
      <w:r w:rsidR="00651C21">
        <w:rPr>
          <w:rFonts w:ascii="Times New Roman" w:hAnsi="Times New Roman" w:cs="Times New Roman"/>
          <w:sz w:val="26"/>
          <w:szCs w:val="26"/>
        </w:rPr>
        <w:t xml:space="preserve"> А.Ю.</w:t>
      </w:r>
      <w:r w:rsidRPr="00444DE0">
        <w:rPr>
          <w:rFonts w:ascii="Times New Roman" w:hAnsi="Times New Roman" w:cs="Times New Roman"/>
          <w:sz w:val="26"/>
          <w:szCs w:val="26"/>
        </w:rPr>
        <w:t>, исследовав материалы дела прихожу к следующему.</w:t>
      </w:r>
    </w:p>
    <w:p w:rsidR="00D828CC" w:rsidRPr="00544122" w:rsidP="00544122">
      <w:pPr>
        <w:ind w:firstLine="567"/>
        <w:jc w:val="both"/>
        <w:rPr>
          <w:sz w:val="28"/>
          <w:szCs w:val="28"/>
        </w:rPr>
      </w:pPr>
      <w:r w:rsidRPr="00444DE0">
        <w:rPr>
          <w:rFonts w:ascii="Times New Roman" w:hAnsi="Times New Roman" w:cs="Times New Roman"/>
          <w:sz w:val="26"/>
          <w:szCs w:val="26"/>
        </w:rPr>
        <w:t>Из материалов дела следуе</w:t>
      </w:r>
      <w:r>
        <w:rPr>
          <w:rFonts w:ascii="Times New Roman" w:hAnsi="Times New Roman" w:cs="Times New Roman"/>
          <w:sz w:val="26"/>
          <w:szCs w:val="26"/>
        </w:rPr>
        <w:t>т, что 29.11.</w:t>
      </w:r>
      <w:r w:rsidRPr="00444DE0">
        <w:rPr>
          <w:rFonts w:ascii="Times New Roman" w:hAnsi="Times New Roman" w:cs="Times New Roman"/>
          <w:sz w:val="26"/>
          <w:szCs w:val="26"/>
        </w:rPr>
        <w:t xml:space="preserve">2019 г. </w:t>
      </w:r>
      <w:r>
        <w:rPr>
          <w:rFonts w:ascii="Times New Roman" w:hAnsi="Times New Roman" w:cs="Times New Roman"/>
          <w:sz w:val="26"/>
          <w:szCs w:val="26"/>
        </w:rPr>
        <w:t>Меметовой</w:t>
      </w:r>
      <w:r>
        <w:rPr>
          <w:rFonts w:ascii="Times New Roman" w:hAnsi="Times New Roman" w:cs="Times New Roman"/>
          <w:sz w:val="26"/>
          <w:szCs w:val="26"/>
        </w:rPr>
        <w:t xml:space="preserve"> А.Ю.</w:t>
      </w:r>
      <w:r w:rsidRPr="00444DE0">
        <w:rPr>
          <w:rFonts w:ascii="Times New Roman" w:hAnsi="Times New Roman" w:cs="Times New Roman"/>
          <w:sz w:val="26"/>
          <w:szCs w:val="26"/>
        </w:rPr>
        <w:t xml:space="preserve"> главным специалистом отдела земельного и градостроительного контроля </w:t>
      </w:r>
      <w:r w:rsidRPr="00444DE0">
        <w:rPr>
          <w:rFonts w:ascii="Times New Roman" w:hAnsi="Times New Roman" w:cs="Times New Roman"/>
          <w:sz w:val="26"/>
          <w:szCs w:val="26"/>
        </w:rPr>
        <w:t xml:space="preserve">управления муниципального контроля администрации города Евпатории </w:t>
      </w:r>
      <w:r w:rsidR="00544122">
        <w:rPr>
          <w:sz w:val="28"/>
          <w:szCs w:val="28"/>
        </w:rPr>
        <w:t>ФИО</w:t>
      </w:r>
      <w:r w:rsidR="00544122">
        <w:rPr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6"/>
          <w:szCs w:val="26"/>
        </w:rPr>
        <w:t>было выдано предписание</w:t>
      </w:r>
      <w:r w:rsidRPr="00544122" w:rsidR="00544122">
        <w:rPr>
          <w:sz w:val="28"/>
          <w:szCs w:val="28"/>
        </w:rPr>
        <w:t xml:space="preserve"> </w:t>
      </w:r>
      <w:r w:rsidR="00544122">
        <w:rPr>
          <w:sz w:val="28"/>
          <w:szCs w:val="28"/>
        </w:rPr>
        <w:t>«данные изъяты»</w:t>
      </w:r>
      <w:r w:rsidRPr="00444DE0">
        <w:rPr>
          <w:rFonts w:ascii="Times New Roman" w:hAnsi="Times New Roman" w:cs="Times New Roman"/>
          <w:sz w:val="26"/>
          <w:szCs w:val="26"/>
        </w:rPr>
        <w:t xml:space="preserve">, полученное </w:t>
      </w:r>
      <w:r>
        <w:rPr>
          <w:rFonts w:ascii="Times New Roman" w:hAnsi="Times New Roman" w:cs="Times New Roman"/>
          <w:sz w:val="26"/>
          <w:szCs w:val="26"/>
        </w:rPr>
        <w:t>Меметовой</w:t>
      </w:r>
      <w:r>
        <w:rPr>
          <w:rFonts w:ascii="Times New Roman" w:hAnsi="Times New Roman" w:cs="Times New Roman"/>
          <w:sz w:val="26"/>
          <w:szCs w:val="26"/>
        </w:rPr>
        <w:t xml:space="preserve"> А.Ю. в этот же день</w:t>
      </w:r>
      <w:r>
        <w:rPr>
          <w:rFonts w:ascii="Times New Roman" w:hAnsi="Times New Roman" w:cs="Times New Roman"/>
          <w:sz w:val="26"/>
          <w:szCs w:val="26"/>
        </w:rPr>
        <w:t>. Согласно предписанию</w:t>
      </w:r>
      <w:r w:rsidR="0040628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Меметовой</w:t>
      </w:r>
      <w:r>
        <w:rPr>
          <w:rFonts w:ascii="Times New Roman" w:hAnsi="Times New Roman" w:cs="Times New Roman"/>
          <w:sz w:val="26"/>
          <w:szCs w:val="26"/>
        </w:rPr>
        <w:t xml:space="preserve"> А.Ю. необходимо </w:t>
      </w:r>
      <w:r w:rsidRPr="00444DE0">
        <w:rPr>
          <w:rFonts w:ascii="Times New Roman" w:hAnsi="Times New Roman" w:cs="Times New Roman"/>
          <w:sz w:val="26"/>
          <w:szCs w:val="26"/>
        </w:rPr>
        <w:t>оформить установленные законодательством права на использование земельн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44DE0">
        <w:rPr>
          <w:rFonts w:ascii="Times New Roman" w:hAnsi="Times New Roman" w:cs="Times New Roman"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44DE0">
        <w:rPr>
          <w:rFonts w:ascii="Times New Roman" w:hAnsi="Times New Roman" w:cs="Times New Roman"/>
          <w:sz w:val="26"/>
          <w:szCs w:val="26"/>
        </w:rPr>
        <w:t xml:space="preserve"> под строени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444DE0">
        <w:rPr>
          <w:rFonts w:ascii="Times New Roman" w:hAnsi="Times New Roman" w:cs="Times New Roman"/>
          <w:sz w:val="26"/>
          <w:szCs w:val="26"/>
        </w:rPr>
        <w:t>, котор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44DE0">
        <w:rPr>
          <w:rFonts w:ascii="Times New Roman" w:hAnsi="Times New Roman" w:cs="Times New Roman"/>
          <w:sz w:val="26"/>
          <w:szCs w:val="26"/>
        </w:rPr>
        <w:t>е наход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44DE0">
        <w:rPr>
          <w:rFonts w:ascii="Times New Roman" w:hAnsi="Times New Roman" w:cs="Times New Roman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 xml:space="preserve"> у нее</w:t>
      </w:r>
      <w:r w:rsidRPr="00444DE0">
        <w:rPr>
          <w:rFonts w:ascii="Times New Roman" w:hAnsi="Times New Roman" w:cs="Times New Roman"/>
          <w:sz w:val="26"/>
          <w:szCs w:val="26"/>
        </w:rPr>
        <w:t xml:space="preserve"> в собственности согласно </w:t>
      </w:r>
      <w:r>
        <w:rPr>
          <w:rFonts w:ascii="Times New Roman" w:hAnsi="Times New Roman" w:cs="Times New Roman"/>
          <w:sz w:val="26"/>
          <w:szCs w:val="26"/>
        </w:rPr>
        <w:t>свидетельству</w:t>
      </w:r>
      <w:r w:rsidRPr="00444D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праве на наследство по завещанию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расположенная в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помещения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>.</w:t>
      </w:r>
    </w:p>
    <w:p w:rsidR="00F46E19" w:rsidRPr="00444DE0" w:rsidP="00F4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4DE0">
        <w:rPr>
          <w:rFonts w:ascii="Times New Roman" w:hAnsi="Times New Roman" w:cs="Times New Roman"/>
          <w:sz w:val="26"/>
          <w:szCs w:val="26"/>
        </w:rPr>
        <w:t xml:space="preserve">Срок </w:t>
      </w:r>
      <w:r w:rsidR="00D828CC"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Pr="00444DE0">
        <w:rPr>
          <w:rFonts w:ascii="Times New Roman" w:hAnsi="Times New Roman" w:cs="Times New Roman"/>
          <w:sz w:val="26"/>
          <w:szCs w:val="26"/>
        </w:rPr>
        <w:t xml:space="preserve">предписания установлен </w:t>
      </w:r>
      <w:r w:rsidR="00D828CC">
        <w:rPr>
          <w:rFonts w:ascii="Times New Roman" w:hAnsi="Times New Roman" w:cs="Times New Roman"/>
          <w:sz w:val="26"/>
          <w:szCs w:val="26"/>
        </w:rPr>
        <w:t>до 28.03.2020 г.</w:t>
      </w:r>
    </w:p>
    <w:p w:rsidR="00F46E19" w:rsidRPr="00444DE0" w:rsidP="00F4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4DE0">
        <w:rPr>
          <w:rFonts w:ascii="Times New Roman" w:hAnsi="Times New Roman" w:cs="Times New Roman"/>
          <w:sz w:val="26"/>
          <w:szCs w:val="26"/>
        </w:rPr>
        <w:t xml:space="preserve">Как установлено при рассмотрении дела, предписание </w:t>
      </w:r>
      <w:r w:rsidR="00D828CC">
        <w:rPr>
          <w:rFonts w:ascii="Times New Roman" w:hAnsi="Times New Roman" w:cs="Times New Roman"/>
          <w:sz w:val="26"/>
          <w:szCs w:val="26"/>
        </w:rPr>
        <w:t>Меметовой</w:t>
      </w:r>
      <w:r w:rsidR="00D828CC">
        <w:rPr>
          <w:rFonts w:ascii="Times New Roman" w:hAnsi="Times New Roman" w:cs="Times New Roman"/>
          <w:sz w:val="26"/>
          <w:szCs w:val="26"/>
        </w:rPr>
        <w:t xml:space="preserve"> А.Ю. </w:t>
      </w:r>
      <w:r w:rsidRPr="00444DE0">
        <w:rPr>
          <w:rFonts w:ascii="Times New Roman" w:hAnsi="Times New Roman" w:cs="Times New Roman"/>
          <w:sz w:val="26"/>
          <w:szCs w:val="26"/>
        </w:rPr>
        <w:t>обжаловано не было, срок его исполнения не продлевался.</w:t>
      </w:r>
    </w:p>
    <w:p w:rsidR="00D828CC" w:rsidRPr="00544122" w:rsidP="00544122">
      <w:pPr>
        <w:ind w:firstLine="567"/>
        <w:jc w:val="both"/>
        <w:rPr>
          <w:sz w:val="28"/>
          <w:szCs w:val="28"/>
        </w:rPr>
      </w:pPr>
      <w:r w:rsidRPr="00444DE0">
        <w:rPr>
          <w:rFonts w:ascii="Times New Roman" w:hAnsi="Times New Roman" w:cs="Times New Roman"/>
          <w:sz w:val="26"/>
          <w:szCs w:val="26"/>
        </w:rPr>
        <w:t>Согласно акту проверки</w:t>
      </w:r>
      <w:r w:rsidRPr="00544122" w:rsidR="00544122">
        <w:rPr>
          <w:sz w:val="28"/>
          <w:szCs w:val="28"/>
        </w:rPr>
        <w:t xml:space="preserve"> </w:t>
      </w:r>
      <w:r w:rsidR="00544122">
        <w:rPr>
          <w:sz w:val="28"/>
          <w:szCs w:val="28"/>
        </w:rPr>
        <w:t>«данные изъяты»</w:t>
      </w:r>
      <w:r w:rsidRPr="00444DE0">
        <w:rPr>
          <w:rFonts w:ascii="Times New Roman" w:hAnsi="Times New Roman" w:cs="Times New Roman"/>
          <w:sz w:val="26"/>
          <w:szCs w:val="26"/>
        </w:rPr>
        <w:t xml:space="preserve">, составленному должностными лицами управления муниципального контроля администрации г. Евпатории – предписание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 w:rsidR="00E74BE6">
        <w:rPr>
          <w:rFonts w:ascii="Times New Roman" w:hAnsi="Times New Roman" w:cs="Times New Roman"/>
          <w:sz w:val="26"/>
          <w:szCs w:val="26"/>
        </w:rPr>
        <w:t>Меметовой</w:t>
      </w:r>
      <w:r w:rsidR="00E74BE6">
        <w:rPr>
          <w:rFonts w:ascii="Times New Roman" w:hAnsi="Times New Roman" w:cs="Times New Roman"/>
          <w:sz w:val="26"/>
          <w:szCs w:val="26"/>
        </w:rPr>
        <w:t xml:space="preserve"> А.Ю. </w:t>
      </w:r>
      <w:r w:rsidRPr="00444DE0">
        <w:rPr>
          <w:rFonts w:ascii="Times New Roman" w:hAnsi="Times New Roman" w:cs="Times New Roman"/>
          <w:sz w:val="26"/>
          <w:szCs w:val="26"/>
        </w:rPr>
        <w:t xml:space="preserve">не исполнено. </w:t>
      </w:r>
    </w:p>
    <w:p w:rsidR="00D828CC" w:rsidRPr="00444DE0" w:rsidP="00D82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44D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 (муниципального контроля), содержащий властное волеизъявление,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D828CC" w:rsidRPr="00444DE0" w:rsidP="00D82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44DE0">
        <w:rPr>
          <w:rFonts w:ascii="Times New Roman" w:hAnsi="Times New Roman" w:cs="Times New Roman"/>
          <w:sz w:val="26"/>
          <w:szCs w:val="26"/>
          <w:shd w:val="clear" w:color="auto" w:fill="FFFFFF"/>
        </w:rPr>
        <w:t>Объективная сторона правонарушения, предусмотренного ч. 1 ст. 19.5 КоАП РФ состоит в невыполнении в установленный срок исключительно законного предписания об устранении нарушений законодательства, выданного органом (должностным лицом), осуществляющим государственный надзор (контроль), муниципальный контроль.</w:t>
      </w:r>
    </w:p>
    <w:p w:rsidR="00D828CC" w:rsidRPr="00444DE0" w:rsidP="00D82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44DE0">
        <w:rPr>
          <w:rFonts w:ascii="Times New Roman" w:hAnsi="Times New Roman" w:cs="Times New Roman"/>
          <w:sz w:val="26"/>
          <w:szCs w:val="26"/>
          <w:shd w:val="clear" w:color="auto" w:fill="FFFFFF"/>
        </w:rPr>
        <w:t>Содержание предписания административного органа предполагает указание на нарушенную норму закона, четкую формулировку относительно конкретных действий, которые необходимо совершить исполнителю и которые должны быть направлены на прекращение и устранение выявленного нарушения. Предписание административного органа должно быть исполнимым.</w:t>
      </w:r>
    </w:p>
    <w:p w:rsidR="00F13805" w:rsidRPr="00444DE0" w:rsidP="00F13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44D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Тот факт, что </w:t>
      </w:r>
      <w:r>
        <w:rPr>
          <w:rFonts w:ascii="Times New Roman" w:hAnsi="Times New Roman" w:cs="Times New Roman"/>
          <w:sz w:val="26"/>
          <w:szCs w:val="26"/>
        </w:rPr>
        <w:t>Меметов</w:t>
      </w:r>
      <w:r w:rsidR="00A6045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А.Ю.</w:t>
      </w:r>
      <w:r w:rsidRPr="00444D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обжаловала предписание должностного лица, не свидетельствует о законности предписания и не освобождает суд от проверки предписания на предмет его законности и исполнимости.</w:t>
      </w:r>
    </w:p>
    <w:p w:rsidR="00F13805" w:rsidRPr="00544122" w:rsidP="00544122">
      <w:pPr>
        <w:ind w:firstLine="567"/>
        <w:jc w:val="both"/>
        <w:rPr>
          <w:sz w:val="28"/>
          <w:szCs w:val="28"/>
        </w:rPr>
      </w:pPr>
      <w:r w:rsidRPr="00444DE0">
        <w:rPr>
          <w:rFonts w:ascii="Times New Roman" w:hAnsi="Times New Roman" w:cs="Times New Roman"/>
          <w:sz w:val="26"/>
          <w:szCs w:val="26"/>
        </w:rPr>
        <w:t>Как установлено при рассмотрении дела</w:t>
      </w:r>
      <w:r w:rsidR="00AB1B2E">
        <w:rPr>
          <w:rFonts w:ascii="Times New Roman" w:hAnsi="Times New Roman" w:cs="Times New Roman"/>
          <w:sz w:val="26"/>
          <w:szCs w:val="26"/>
        </w:rPr>
        <w:t xml:space="preserve">, </w:t>
      </w:r>
      <w:r w:rsidR="00AB1B2E">
        <w:rPr>
          <w:rFonts w:ascii="Times New Roman" w:hAnsi="Times New Roman" w:cs="Times New Roman"/>
          <w:sz w:val="26"/>
          <w:szCs w:val="26"/>
        </w:rPr>
        <w:t>Меметовой</w:t>
      </w:r>
      <w:r w:rsidR="00AB1B2E">
        <w:rPr>
          <w:rFonts w:ascii="Times New Roman" w:hAnsi="Times New Roman" w:cs="Times New Roman"/>
          <w:sz w:val="26"/>
          <w:szCs w:val="26"/>
        </w:rPr>
        <w:t xml:space="preserve"> А.Ю.</w:t>
      </w:r>
      <w:r w:rsidR="00A6045F">
        <w:rPr>
          <w:rFonts w:ascii="Times New Roman" w:hAnsi="Times New Roman" w:cs="Times New Roman"/>
          <w:sz w:val="26"/>
          <w:szCs w:val="26"/>
        </w:rPr>
        <w:t>,</w:t>
      </w:r>
      <w:r w:rsidR="00AB1B2E">
        <w:rPr>
          <w:rFonts w:ascii="Times New Roman" w:hAnsi="Times New Roman" w:cs="Times New Roman"/>
          <w:sz w:val="26"/>
          <w:szCs w:val="26"/>
        </w:rPr>
        <w:t xml:space="preserve"> согласно свидетельству о праве на наследство по завещанию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 w:rsidR="00AB1B2E">
        <w:rPr>
          <w:rFonts w:ascii="Times New Roman" w:hAnsi="Times New Roman" w:cs="Times New Roman"/>
          <w:sz w:val="26"/>
          <w:szCs w:val="26"/>
        </w:rPr>
        <w:t xml:space="preserve">принадлежит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 w:rsidR="00AB1B2E">
        <w:rPr>
          <w:rFonts w:ascii="Times New Roman" w:hAnsi="Times New Roman" w:cs="Times New Roman"/>
          <w:sz w:val="26"/>
          <w:szCs w:val="26"/>
        </w:rPr>
        <w:t>доли домовладения</w:t>
      </w:r>
      <w:r w:rsidRPr="00544122" w:rsidR="00544122">
        <w:rPr>
          <w:sz w:val="28"/>
          <w:szCs w:val="28"/>
        </w:rPr>
        <w:t xml:space="preserve"> </w:t>
      </w:r>
      <w:r w:rsidR="00544122">
        <w:rPr>
          <w:sz w:val="28"/>
          <w:szCs w:val="28"/>
        </w:rPr>
        <w:t>«данные изъяты»</w:t>
      </w:r>
      <w:r w:rsidR="00AB1B2E">
        <w:rPr>
          <w:rFonts w:ascii="Times New Roman" w:hAnsi="Times New Roman" w:cs="Times New Roman"/>
          <w:sz w:val="26"/>
          <w:szCs w:val="26"/>
        </w:rPr>
        <w:t xml:space="preserve">, при этом, в выданном </w:t>
      </w:r>
      <w:r w:rsidR="00AB1B2E">
        <w:rPr>
          <w:rFonts w:ascii="Times New Roman" w:hAnsi="Times New Roman" w:cs="Times New Roman"/>
          <w:sz w:val="26"/>
          <w:szCs w:val="26"/>
        </w:rPr>
        <w:t>Меметовой</w:t>
      </w:r>
      <w:r w:rsidR="00AB1B2E">
        <w:rPr>
          <w:rFonts w:ascii="Times New Roman" w:hAnsi="Times New Roman" w:cs="Times New Roman"/>
          <w:sz w:val="26"/>
          <w:szCs w:val="26"/>
        </w:rPr>
        <w:t xml:space="preserve"> А.Ю. предписании указано, что последней принадлежит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 w:rsidR="00AB1B2E">
        <w:rPr>
          <w:rFonts w:ascii="Times New Roman" w:hAnsi="Times New Roman" w:cs="Times New Roman"/>
          <w:sz w:val="26"/>
          <w:szCs w:val="26"/>
        </w:rPr>
        <w:t xml:space="preserve">доли вышеуказанного домовладения. Как пояснила при рассмотрении дела </w:t>
      </w:r>
      <w:r w:rsidR="00AB1B2E">
        <w:rPr>
          <w:rFonts w:ascii="Times New Roman" w:hAnsi="Times New Roman" w:cs="Times New Roman"/>
          <w:sz w:val="26"/>
          <w:szCs w:val="26"/>
        </w:rPr>
        <w:t>Меметова</w:t>
      </w:r>
      <w:r w:rsidR="00AB1B2E">
        <w:rPr>
          <w:rFonts w:ascii="Times New Roman" w:hAnsi="Times New Roman" w:cs="Times New Roman"/>
          <w:sz w:val="26"/>
          <w:szCs w:val="26"/>
        </w:rPr>
        <w:t xml:space="preserve"> А.Ю.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 w:rsidR="00AB1B2E">
        <w:rPr>
          <w:rFonts w:ascii="Times New Roman" w:hAnsi="Times New Roman" w:cs="Times New Roman"/>
          <w:sz w:val="26"/>
          <w:szCs w:val="26"/>
        </w:rPr>
        <w:t xml:space="preserve">долей дома принадлежит ее сестре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>.</w:t>
      </w:r>
    </w:p>
    <w:p w:rsidR="00AB1B2E" w:rsidRPr="00544122" w:rsidP="00544122">
      <w:pPr>
        <w:ind w:firstLine="567"/>
        <w:jc w:val="both"/>
        <w:rPr>
          <w:sz w:val="28"/>
          <w:szCs w:val="28"/>
        </w:rPr>
      </w:pPr>
      <w:r w:rsidRPr="00444DE0">
        <w:rPr>
          <w:rFonts w:ascii="Times New Roman" w:hAnsi="Times New Roman" w:cs="Times New Roman"/>
          <w:sz w:val="26"/>
          <w:szCs w:val="26"/>
        </w:rPr>
        <w:t xml:space="preserve">В силу </w:t>
      </w:r>
      <w:r w:rsidRPr="00444DE0">
        <w:rPr>
          <w:rFonts w:ascii="Times New Roman" w:hAnsi="Times New Roman" w:cs="Times New Roman"/>
          <w:sz w:val="26"/>
          <w:szCs w:val="26"/>
        </w:rPr>
        <w:t>вышеизложенного</w:t>
      </w:r>
      <w:r w:rsidRPr="00444DE0">
        <w:rPr>
          <w:rFonts w:ascii="Times New Roman" w:hAnsi="Times New Roman" w:cs="Times New Roman"/>
          <w:sz w:val="26"/>
          <w:szCs w:val="26"/>
        </w:rPr>
        <w:t>, предписание</w:t>
      </w:r>
      <w:r w:rsidRPr="00544122" w:rsidR="00544122">
        <w:rPr>
          <w:sz w:val="28"/>
          <w:szCs w:val="28"/>
        </w:rPr>
        <w:t xml:space="preserve"> </w:t>
      </w:r>
      <w:r w:rsidR="00544122">
        <w:rPr>
          <w:sz w:val="28"/>
          <w:szCs w:val="28"/>
        </w:rPr>
        <w:t>«данные изъяты»</w:t>
      </w:r>
      <w:r w:rsidRPr="00444DE0">
        <w:rPr>
          <w:rFonts w:ascii="Times New Roman" w:hAnsi="Times New Roman" w:cs="Times New Roman"/>
          <w:sz w:val="26"/>
          <w:szCs w:val="26"/>
        </w:rPr>
        <w:t xml:space="preserve">, выданное </w:t>
      </w:r>
      <w:r>
        <w:rPr>
          <w:rFonts w:ascii="Times New Roman" w:hAnsi="Times New Roman" w:cs="Times New Roman"/>
          <w:sz w:val="26"/>
          <w:szCs w:val="26"/>
        </w:rPr>
        <w:t>Меметовой</w:t>
      </w:r>
      <w:r>
        <w:rPr>
          <w:rFonts w:ascii="Times New Roman" w:hAnsi="Times New Roman" w:cs="Times New Roman"/>
          <w:sz w:val="26"/>
          <w:szCs w:val="26"/>
        </w:rPr>
        <w:t xml:space="preserve"> А.Ю.</w:t>
      </w:r>
      <w:r w:rsidRPr="00444DE0">
        <w:rPr>
          <w:rFonts w:ascii="Times New Roman" w:hAnsi="Times New Roman" w:cs="Times New Roman"/>
          <w:sz w:val="26"/>
          <w:szCs w:val="26"/>
        </w:rPr>
        <w:t>, законным</w:t>
      </w:r>
      <w:r>
        <w:rPr>
          <w:rFonts w:ascii="Times New Roman" w:hAnsi="Times New Roman" w:cs="Times New Roman"/>
          <w:sz w:val="26"/>
          <w:szCs w:val="26"/>
        </w:rPr>
        <w:t xml:space="preserve"> назвать нельзя</w:t>
      </w:r>
      <w:r w:rsidRPr="00444D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78DA" w:rsidRPr="00544122" w:rsidP="00544122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Как следует из ответа</w:t>
      </w:r>
      <w:r w:rsidRPr="00444D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начальника Департамента имущественных и земельных отношений администрации города Евпатории</w:t>
      </w:r>
      <w:r w:rsidRPr="00544122" w:rsidR="00544122">
        <w:rPr>
          <w:sz w:val="28"/>
          <w:szCs w:val="28"/>
        </w:rPr>
        <w:t xml:space="preserve"> </w:t>
      </w:r>
      <w:r w:rsidR="00544122">
        <w:rPr>
          <w:sz w:val="28"/>
          <w:szCs w:val="28"/>
        </w:rPr>
        <w:t>«данные изъяты»</w:t>
      </w:r>
      <w:r w:rsidRPr="00444DE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заявление </w:t>
      </w:r>
      <w:r>
        <w:rPr>
          <w:rFonts w:ascii="Times New Roman" w:hAnsi="Times New Roman" w:cs="Times New Roman"/>
          <w:sz w:val="26"/>
          <w:szCs w:val="26"/>
        </w:rPr>
        <w:t>Меметовой</w:t>
      </w:r>
      <w:r>
        <w:rPr>
          <w:rFonts w:ascii="Times New Roman" w:hAnsi="Times New Roman" w:cs="Times New Roman"/>
          <w:sz w:val="26"/>
          <w:szCs w:val="26"/>
        </w:rPr>
        <w:t xml:space="preserve"> А.Ю., адресованное</w:t>
      </w:r>
      <w:r w:rsidRPr="00444D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ДИЗО администрации города Евпатории 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предварительном согласовании предоставления земельного участка, расположенного по адресу: </w:t>
      </w:r>
      <w:r w:rsidR="00544122">
        <w:rPr>
          <w:sz w:val="28"/>
          <w:szCs w:val="28"/>
        </w:rPr>
        <w:t>«данные изъяты»</w:t>
      </w:r>
      <w:r w:rsidR="0054412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без проведения торгов возвращено</w:t>
      </w:r>
      <w:r w:rsidR="002656D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656DF">
        <w:rPr>
          <w:rFonts w:ascii="Times New Roman" w:hAnsi="Times New Roman" w:cs="Times New Roman"/>
          <w:sz w:val="26"/>
          <w:szCs w:val="26"/>
          <w:shd w:val="clear" w:color="auto" w:fill="FFFFFF"/>
        </w:rPr>
        <w:t>Меметовой</w:t>
      </w:r>
      <w:r w:rsidR="002656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А.Ю.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разъяснено, что во избежание нарушения прав иных совладельцев </w:t>
      </w:r>
      <w:r w:rsidR="00544122">
        <w:rPr>
          <w:sz w:val="28"/>
          <w:szCs w:val="28"/>
        </w:rPr>
        <w:t xml:space="preserve">«данные </w:t>
      </w:r>
      <w:r w:rsidR="00544122">
        <w:rPr>
          <w:sz w:val="28"/>
          <w:szCs w:val="28"/>
        </w:rPr>
        <w:t>изъяты</w:t>
      </w:r>
      <w:r w:rsidR="0054412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олей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домовладения необходимо обратиться совместно с иными совладельцами с повторным заявлением.</w:t>
      </w:r>
    </w:p>
    <w:p w:rsidR="00FE78DA" w:rsidRPr="00544122" w:rsidP="00544122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 этом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сведений </w:t>
      </w:r>
      <w:r w:rsidR="000409DC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444DE0" w:rsidR="000409D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409DC" w:rsidR="000409DC">
        <w:rPr>
          <w:rFonts w:ascii="Times New Roman" w:hAnsi="Times New Roman" w:cs="Times New Roman"/>
          <w:sz w:val="26"/>
          <w:szCs w:val="26"/>
        </w:rPr>
        <w:t>вынесении предписаний иным сособственникам домовладения</w:t>
      </w:r>
      <w:r w:rsidRPr="00544122" w:rsidR="00544122">
        <w:rPr>
          <w:sz w:val="28"/>
          <w:szCs w:val="28"/>
        </w:rPr>
        <w:t xml:space="preserve"> </w:t>
      </w:r>
      <w:r w:rsidR="00544122">
        <w:rPr>
          <w:sz w:val="28"/>
          <w:szCs w:val="28"/>
        </w:rPr>
        <w:t>«данные изъяты»</w:t>
      </w:r>
      <w:r w:rsidRPr="000409DC" w:rsidR="000409DC">
        <w:rPr>
          <w:rFonts w:ascii="Times New Roman" w:hAnsi="Times New Roman" w:cs="Times New Roman"/>
          <w:sz w:val="26"/>
          <w:szCs w:val="26"/>
        </w:rPr>
        <w:t xml:space="preserve">, которые также пользуются земельным участком, мировому судье не представлено.  </w:t>
      </w:r>
    </w:p>
    <w:p w:rsidR="00F13805" w:rsidRPr="00544122" w:rsidP="00544122">
      <w:pPr>
        <w:ind w:firstLine="567"/>
        <w:jc w:val="both"/>
        <w:rPr>
          <w:sz w:val="28"/>
          <w:szCs w:val="28"/>
        </w:rPr>
      </w:pPr>
      <w:r w:rsidRPr="00444DE0">
        <w:rPr>
          <w:rFonts w:ascii="Times New Roman" w:hAnsi="Times New Roman" w:cs="Times New Roman"/>
          <w:sz w:val="26"/>
          <w:szCs w:val="26"/>
        </w:rPr>
        <w:t xml:space="preserve">Из вышеизложенного можно сделать вывод, что со стороны </w:t>
      </w:r>
      <w:r>
        <w:rPr>
          <w:rFonts w:ascii="Times New Roman" w:hAnsi="Times New Roman" w:cs="Times New Roman"/>
          <w:sz w:val="26"/>
          <w:szCs w:val="26"/>
        </w:rPr>
        <w:t>Меметовой</w:t>
      </w:r>
      <w:r>
        <w:rPr>
          <w:rFonts w:ascii="Times New Roman" w:hAnsi="Times New Roman" w:cs="Times New Roman"/>
          <w:sz w:val="26"/>
          <w:szCs w:val="26"/>
        </w:rPr>
        <w:t xml:space="preserve"> А.Ю. </w:t>
      </w:r>
      <w:r w:rsidRPr="00444DE0">
        <w:rPr>
          <w:rFonts w:ascii="Times New Roman" w:hAnsi="Times New Roman" w:cs="Times New Roman"/>
          <w:sz w:val="26"/>
          <w:szCs w:val="26"/>
        </w:rPr>
        <w:t>осуществлялись попытки для выполнения в срок предписания органа муниципального контроля</w:t>
      </w:r>
      <w:r w:rsidRPr="00544122" w:rsidR="00544122">
        <w:rPr>
          <w:sz w:val="28"/>
          <w:szCs w:val="28"/>
        </w:rPr>
        <w:t xml:space="preserve"> </w:t>
      </w:r>
      <w:r w:rsidR="00544122">
        <w:rPr>
          <w:sz w:val="28"/>
          <w:szCs w:val="28"/>
        </w:rPr>
        <w:t>«данные изъяты»</w:t>
      </w:r>
      <w:r w:rsidRPr="00444DE0">
        <w:rPr>
          <w:rFonts w:ascii="Times New Roman" w:hAnsi="Times New Roman" w:cs="Times New Roman"/>
          <w:sz w:val="26"/>
          <w:szCs w:val="26"/>
        </w:rPr>
        <w:t xml:space="preserve">, однако в связи с вышеизложенными обстоятельствами предписание в указанные сроки исполнено быть не могло, по причинам, не зависящим от лица, привлекаемого к административной ответственности, </w:t>
      </w:r>
      <w:r w:rsidR="009B1CA6">
        <w:rPr>
          <w:rFonts w:ascii="Times New Roman" w:hAnsi="Times New Roman" w:cs="Times New Roman"/>
          <w:sz w:val="26"/>
          <w:szCs w:val="26"/>
        </w:rPr>
        <w:t>поскольку из пояснений лица, установлено, что некоторые из собственников домовладения отказываются подавать совместное</w:t>
      </w:r>
      <w:r w:rsidR="009B1CA6">
        <w:rPr>
          <w:rFonts w:ascii="Times New Roman" w:hAnsi="Times New Roman" w:cs="Times New Roman"/>
          <w:sz w:val="26"/>
          <w:szCs w:val="26"/>
        </w:rPr>
        <w:t xml:space="preserve"> заявление о предварительном согласовании предоставления земельного участка, </w:t>
      </w:r>
      <w:r w:rsidRPr="00444DE0">
        <w:rPr>
          <w:rFonts w:ascii="Times New Roman" w:hAnsi="Times New Roman" w:cs="Times New Roman"/>
          <w:sz w:val="26"/>
          <w:szCs w:val="26"/>
        </w:rPr>
        <w:t xml:space="preserve">что свидетельствует о неисполнимости выданного </w:t>
      </w:r>
      <w:r w:rsidR="009B1CA6">
        <w:rPr>
          <w:rFonts w:ascii="Times New Roman" w:hAnsi="Times New Roman" w:cs="Times New Roman"/>
          <w:sz w:val="26"/>
          <w:szCs w:val="26"/>
        </w:rPr>
        <w:t>Меметовой</w:t>
      </w:r>
      <w:r w:rsidR="009B1CA6">
        <w:rPr>
          <w:rFonts w:ascii="Times New Roman" w:hAnsi="Times New Roman" w:cs="Times New Roman"/>
          <w:sz w:val="26"/>
          <w:szCs w:val="26"/>
        </w:rPr>
        <w:t xml:space="preserve"> А.Ю. </w:t>
      </w:r>
    </w:p>
    <w:p w:rsidR="00F13805" w:rsidRPr="00444DE0" w:rsidP="00F13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4DE0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4" w:history="1">
        <w:r w:rsidRPr="00444DE0">
          <w:rPr>
            <w:rStyle w:val="Hyperlink"/>
            <w:rFonts w:ascii="Times New Roman" w:hAnsi="Times New Roman" w:cs="Times New Roman"/>
            <w:sz w:val="26"/>
            <w:szCs w:val="26"/>
          </w:rPr>
          <w:t>части 4 статьи 1.5</w:t>
        </w:r>
      </w:hyperlink>
      <w:r w:rsidRPr="00444DE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F13805" w:rsidRPr="00444DE0" w:rsidP="00F13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4DE0">
        <w:rPr>
          <w:rFonts w:ascii="Times New Roman" w:hAnsi="Times New Roman" w:cs="Times New Roman"/>
          <w:sz w:val="26"/>
          <w:szCs w:val="26"/>
        </w:rPr>
        <w:t xml:space="preserve">Указанные положения законодательства получили развитие в </w:t>
      </w:r>
      <w:hyperlink r:id="rId5" w:history="1">
        <w:r w:rsidRPr="00444DE0">
          <w:rPr>
            <w:rStyle w:val="Hyperlink"/>
            <w:rFonts w:ascii="Times New Roman" w:hAnsi="Times New Roman" w:cs="Times New Roman"/>
            <w:sz w:val="26"/>
            <w:szCs w:val="26"/>
          </w:rPr>
          <w:t>пункте 13</w:t>
        </w:r>
      </w:hyperlink>
      <w:r w:rsidRPr="00444DE0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</w:t>
      </w:r>
      <w:r w:rsidRPr="00444DE0">
        <w:rPr>
          <w:rFonts w:ascii="Times New Roman" w:hAnsi="Times New Roman" w:cs="Times New Roman"/>
          <w:sz w:val="26"/>
          <w:szCs w:val="26"/>
        </w:rPr>
        <w:t xml:space="preserve">на постановления или решения по делам об административных правонарушениях судья должен исходить из закрепленного в </w:t>
      </w:r>
      <w:hyperlink r:id="rId6" w:history="1">
        <w:r w:rsidRPr="00444DE0">
          <w:rPr>
            <w:rStyle w:val="Hyperlink"/>
            <w:rFonts w:ascii="Times New Roman" w:hAnsi="Times New Roman" w:cs="Times New Roman"/>
            <w:sz w:val="26"/>
            <w:szCs w:val="26"/>
          </w:rPr>
          <w:t>статье 1.5</w:t>
        </w:r>
      </w:hyperlink>
      <w:r w:rsidRPr="00444DE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</w:t>
      </w:r>
    </w:p>
    <w:p w:rsidR="00F13805" w:rsidRPr="00444DE0" w:rsidP="00F13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4DE0">
        <w:rPr>
          <w:rFonts w:ascii="Times New Roman" w:hAnsi="Times New Roman" w:cs="Times New Roman"/>
          <w:sz w:val="26"/>
          <w:szCs w:val="26"/>
        </w:rPr>
        <w:t xml:space="preserve">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</w:t>
      </w:r>
    </w:p>
    <w:p w:rsidR="00444DE0" w:rsidRPr="00444DE0" w:rsidP="00444D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4DE0">
        <w:rPr>
          <w:rFonts w:ascii="Times New Roman" w:hAnsi="Times New Roman" w:cs="Times New Roman"/>
          <w:sz w:val="26"/>
          <w:szCs w:val="26"/>
        </w:rPr>
        <w:t xml:space="preserve">Таким образом, элементов, образующих состав правонарушения, предусмотренный ч. 1 ст. 19.5 КоАП РФ в действиях </w:t>
      </w:r>
      <w:r w:rsidR="009B1CA6">
        <w:rPr>
          <w:rFonts w:ascii="Times New Roman" w:hAnsi="Times New Roman" w:cs="Times New Roman"/>
          <w:sz w:val="26"/>
          <w:szCs w:val="26"/>
        </w:rPr>
        <w:t>Меметовой</w:t>
      </w:r>
      <w:r w:rsidR="009B1CA6">
        <w:rPr>
          <w:rFonts w:ascii="Times New Roman" w:hAnsi="Times New Roman" w:cs="Times New Roman"/>
          <w:sz w:val="26"/>
          <w:szCs w:val="26"/>
        </w:rPr>
        <w:t xml:space="preserve"> А.Ю. </w:t>
      </w:r>
      <w:r w:rsidRPr="00444DE0">
        <w:rPr>
          <w:rFonts w:ascii="Times New Roman" w:hAnsi="Times New Roman" w:cs="Times New Roman"/>
          <w:sz w:val="26"/>
          <w:szCs w:val="26"/>
        </w:rPr>
        <w:t xml:space="preserve">не усматривается, исходя из неисполнимости выданного ей предписания, в связи с чем дело подлежит прекращению на основании </w:t>
      </w:r>
      <w:hyperlink r:id="rId7" w:history="1">
        <w:r w:rsidRPr="00444DE0">
          <w:rPr>
            <w:rStyle w:val="Hyperlink"/>
            <w:rFonts w:ascii="Times New Roman" w:hAnsi="Times New Roman" w:cs="Times New Roman"/>
            <w:sz w:val="26"/>
            <w:szCs w:val="26"/>
          </w:rPr>
          <w:t>п. 2 ч. 1 ст. 24.5</w:t>
        </w:r>
      </w:hyperlink>
      <w:r w:rsidRPr="00444DE0">
        <w:rPr>
          <w:rFonts w:ascii="Times New Roman" w:hAnsi="Times New Roman" w:cs="Times New Roman"/>
          <w:sz w:val="26"/>
          <w:szCs w:val="26"/>
        </w:rPr>
        <w:t xml:space="preserve"> КоАП РФ </w:t>
      </w:r>
    </w:p>
    <w:p w:rsidR="00444DE0" w:rsidRPr="00444DE0" w:rsidP="00444D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4DE0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 29.10, ст. 29.11 КоАП Российской Федерации, мировой судья</w:t>
      </w:r>
    </w:p>
    <w:p w:rsidR="00444DE0" w:rsidRPr="00444DE0" w:rsidP="00444DE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44DE0" w:rsidRPr="00444DE0" w:rsidP="00444DE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44DE0">
        <w:rPr>
          <w:rFonts w:ascii="Times New Roman" w:hAnsi="Times New Roman" w:cs="Times New Roman"/>
          <w:sz w:val="26"/>
          <w:szCs w:val="26"/>
        </w:rPr>
        <w:t>ПОСТАНОВИЛ:</w:t>
      </w:r>
    </w:p>
    <w:p w:rsidR="00444DE0" w:rsidRPr="00444DE0" w:rsidP="00444DE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44DE0" w:rsidRPr="00444DE0" w:rsidP="0044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4DE0">
        <w:rPr>
          <w:rFonts w:ascii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 в отношении </w:t>
      </w:r>
      <w:r w:rsidR="009B1CA6">
        <w:rPr>
          <w:rFonts w:ascii="Times New Roman" w:hAnsi="Times New Roman" w:cs="Times New Roman"/>
          <w:sz w:val="26"/>
          <w:szCs w:val="26"/>
        </w:rPr>
        <w:t>Меметовой</w:t>
      </w:r>
      <w:r w:rsidR="009B1CA6">
        <w:rPr>
          <w:rFonts w:ascii="Times New Roman" w:hAnsi="Times New Roman" w:cs="Times New Roman"/>
          <w:sz w:val="26"/>
          <w:szCs w:val="26"/>
        </w:rPr>
        <w:t xml:space="preserve"> </w:t>
      </w:r>
      <w:r w:rsidR="009B1CA6">
        <w:rPr>
          <w:rFonts w:ascii="Times New Roman" w:hAnsi="Times New Roman" w:cs="Times New Roman"/>
          <w:sz w:val="26"/>
          <w:szCs w:val="26"/>
        </w:rPr>
        <w:t>Айрие</w:t>
      </w:r>
      <w:r w:rsidR="009B1CA6">
        <w:rPr>
          <w:rFonts w:ascii="Times New Roman" w:hAnsi="Times New Roman" w:cs="Times New Roman"/>
          <w:sz w:val="26"/>
          <w:szCs w:val="26"/>
        </w:rPr>
        <w:t xml:space="preserve"> </w:t>
      </w:r>
      <w:r w:rsidR="009B1CA6">
        <w:rPr>
          <w:rFonts w:ascii="Times New Roman" w:hAnsi="Times New Roman" w:cs="Times New Roman"/>
          <w:sz w:val="26"/>
          <w:szCs w:val="26"/>
        </w:rPr>
        <w:t>Юсуфовны</w:t>
      </w:r>
      <w:r w:rsidRPr="00444DE0">
        <w:rPr>
          <w:rFonts w:ascii="Times New Roman" w:hAnsi="Times New Roman" w:cs="Times New Roman"/>
          <w:sz w:val="26"/>
          <w:szCs w:val="26"/>
        </w:rPr>
        <w:t xml:space="preserve"> по ч. 1 ст. 19.5 КоАП РФ прекратить, в связи с отсутствием в ее действиях состава административного правонарушения.</w:t>
      </w:r>
    </w:p>
    <w:p w:rsidR="00444DE0" w:rsidRPr="00444DE0" w:rsidP="0044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4DE0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</w:t>
      </w:r>
    </w:p>
    <w:p w:rsidR="00444DE0" w:rsidRPr="00444DE0" w:rsidP="00444DE0">
      <w:pPr>
        <w:tabs>
          <w:tab w:val="left" w:pos="1545"/>
        </w:tabs>
        <w:spacing w:after="0" w:line="240" w:lineRule="auto"/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4DE0">
        <w:rPr>
          <w:rFonts w:ascii="Times New Roman" w:hAnsi="Times New Roman" w:cs="Times New Roman"/>
          <w:sz w:val="26"/>
          <w:szCs w:val="26"/>
        </w:rPr>
        <w:tab/>
      </w:r>
    </w:p>
    <w:p w:rsidR="00444DE0" w:rsidRPr="00444DE0" w:rsidP="00444D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4DE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444DE0">
        <w:rPr>
          <w:rFonts w:ascii="Times New Roman" w:hAnsi="Times New Roman" w:cs="Times New Roman"/>
          <w:sz w:val="26"/>
          <w:szCs w:val="26"/>
        </w:rPr>
        <w:tab/>
        <w:t xml:space="preserve">             /подпись/             </w:t>
      </w:r>
      <w:r w:rsidRPr="00444DE0">
        <w:rPr>
          <w:rFonts w:ascii="Times New Roman" w:hAnsi="Times New Roman" w:cs="Times New Roman"/>
          <w:sz w:val="26"/>
          <w:szCs w:val="26"/>
        </w:rPr>
        <w:tab/>
      </w:r>
      <w:r w:rsidRPr="00444DE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444DE0">
        <w:rPr>
          <w:rFonts w:ascii="Times New Roman" w:hAnsi="Times New Roman" w:cs="Times New Roman"/>
          <w:sz w:val="26"/>
          <w:szCs w:val="26"/>
        </w:rPr>
        <w:tab/>
        <w:t>Е.Г. Кунцова</w:t>
      </w:r>
    </w:p>
    <w:p w:rsidR="00444DE0" w:rsidRPr="00444DE0" w:rsidP="00444D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0506" w:rsidRPr="00DD0C59" w:rsidP="00444DE0">
      <w:pPr>
        <w:pStyle w:val="Default"/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</w:p>
    <w:sectPr w:rsidSect="000F6A70">
      <w:pgSz w:w="11906" w:h="16838"/>
      <w:pgMar w:top="79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65"/>
    <w:rsid w:val="00001E87"/>
    <w:rsid w:val="00026528"/>
    <w:rsid w:val="000373DD"/>
    <w:rsid w:val="000409DC"/>
    <w:rsid w:val="0008139D"/>
    <w:rsid w:val="000A4897"/>
    <w:rsid w:val="000B09F2"/>
    <w:rsid w:val="000C47FD"/>
    <w:rsid w:val="000F6A70"/>
    <w:rsid w:val="001041B4"/>
    <w:rsid w:val="00122F9B"/>
    <w:rsid w:val="001A1BA3"/>
    <w:rsid w:val="001D5854"/>
    <w:rsid w:val="00220C65"/>
    <w:rsid w:val="0024686D"/>
    <w:rsid w:val="002656DF"/>
    <w:rsid w:val="002E0919"/>
    <w:rsid w:val="002E46DF"/>
    <w:rsid w:val="003225BF"/>
    <w:rsid w:val="003514D1"/>
    <w:rsid w:val="003537EE"/>
    <w:rsid w:val="0038009A"/>
    <w:rsid w:val="003D0CAD"/>
    <w:rsid w:val="003D126E"/>
    <w:rsid w:val="00406287"/>
    <w:rsid w:val="00420506"/>
    <w:rsid w:val="00425A1D"/>
    <w:rsid w:val="00444DE0"/>
    <w:rsid w:val="00461F4D"/>
    <w:rsid w:val="004C3B7E"/>
    <w:rsid w:val="004F22E2"/>
    <w:rsid w:val="00544122"/>
    <w:rsid w:val="0055231F"/>
    <w:rsid w:val="00592DD2"/>
    <w:rsid w:val="005A4590"/>
    <w:rsid w:val="005C1C94"/>
    <w:rsid w:val="00600602"/>
    <w:rsid w:val="00651C21"/>
    <w:rsid w:val="00655DB0"/>
    <w:rsid w:val="00681EAF"/>
    <w:rsid w:val="00685A3F"/>
    <w:rsid w:val="006B5603"/>
    <w:rsid w:val="00724877"/>
    <w:rsid w:val="00763051"/>
    <w:rsid w:val="00766B51"/>
    <w:rsid w:val="00781858"/>
    <w:rsid w:val="007F2076"/>
    <w:rsid w:val="00864D27"/>
    <w:rsid w:val="0091254F"/>
    <w:rsid w:val="009B1CA6"/>
    <w:rsid w:val="00A6045F"/>
    <w:rsid w:val="00AB1B2E"/>
    <w:rsid w:val="00AD2A7A"/>
    <w:rsid w:val="00B5406C"/>
    <w:rsid w:val="00BF3D7F"/>
    <w:rsid w:val="00C265A2"/>
    <w:rsid w:val="00C46982"/>
    <w:rsid w:val="00C47C8A"/>
    <w:rsid w:val="00C57AF4"/>
    <w:rsid w:val="00C82F6E"/>
    <w:rsid w:val="00CA2B66"/>
    <w:rsid w:val="00CC4246"/>
    <w:rsid w:val="00D828CC"/>
    <w:rsid w:val="00DD0C59"/>
    <w:rsid w:val="00E02F48"/>
    <w:rsid w:val="00E74BE6"/>
    <w:rsid w:val="00F0510A"/>
    <w:rsid w:val="00F13805"/>
    <w:rsid w:val="00F31793"/>
    <w:rsid w:val="00F46E19"/>
    <w:rsid w:val="00FE78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85A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85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5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685A3F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76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66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CBA9A5AEB501FA0D0F2A936ED5E80DF817E84B1EAC33942033C546D917B42FA2D3506AB383688AMDI3K" TargetMode="External" /><Relationship Id="rId5" Type="http://schemas.openxmlformats.org/officeDocument/2006/relationships/hyperlink" Target="consultantplus://offline/ref=55CBA9A5AEB501FA0D0F27807BD5E80DF815EB481BAC33942033C546D917B42FA2D3506AB383688CMDI0K" TargetMode="External" /><Relationship Id="rId6" Type="http://schemas.openxmlformats.org/officeDocument/2006/relationships/hyperlink" Target="consultantplus://offline/ref=55CBA9A5AEB501FA0D0F2A936ED5E80DF817E84B1EAC33942033C546D917B42FA2D3506AB383688BMDI5K" TargetMode="External" /><Relationship Id="rId7" Type="http://schemas.openxmlformats.org/officeDocument/2006/relationships/hyperlink" Target="consultantplus://offline/ref=2C165059E1B93105DBCC9FDD4FC65FEBB675C31F6A0794EDBB9789EA892A32EBD0ADBAC6EA85X448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