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526" w:rsidRPr="00FA221B" w:rsidP="005A7918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Дело № 5-41-243/2020</w:t>
      </w:r>
    </w:p>
    <w:p w:rsidR="00FD1526" w:rsidRPr="00FA221B" w:rsidP="005A7918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526" w:rsidRPr="00FA221B" w:rsidP="005A7918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D1526" w:rsidRPr="00FA221B" w:rsidP="005A7918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526" w:rsidRPr="00FA221B" w:rsidP="005A7918">
      <w:pPr>
        <w:spacing w:after="0" w:line="240" w:lineRule="atLeas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1B">
        <w:rPr>
          <w:rFonts w:ascii="Times New Roman" w:eastAsia="Times New Roman" w:hAnsi="Times New Roman" w:cs="Times New Roman"/>
          <w:sz w:val="24"/>
          <w:szCs w:val="24"/>
          <w:lang w:eastAsia="ru-RU"/>
        </w:rPr>
        <w:t>26 августа  2020 года                                         г. Евпатория, пр. Ленина 51/50</w:t>
      </w:r>
    </w:p>
    <w:p w:rsidR="00FD1526" w:rsidRPr="00FA221B" w:rsidP="005A7918">
      <w:pPr>
        <w:pStyle w:val="20"/>
        <w:shd w:val="clear" w:color="auto" w:fill="auto"/>
        <w:spacing w:after="0" w:line="240" w:lineRule="atLeast"/>
        <w:ind w:firstLine="740"/>
        <w:jc w:val="both"/>
        <w:rPr>
          <w:rFonts w:eastAsia="MS Mincho"/>
          <w:sz w:val="24"/>
          <w:szCs w:val="24"/>
        </w:rPr>
      </w:pPr>
    </w:p>
    <w:p w:rsidR="00FD1526" w:rsidRPr="00FA221B" w:rsidP="005A7918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FA221B">
        <w:rPr>
          <w:rFonts w:ascii="Times New Roman" w:eastAsia="Tahoma" w:hAnsi="Times New Roman" w:cs="Times New Roman"/>
          <w:sz w:val="24"/>
          <w:szCs w:val="24"/>
        </w:rPr>
        <w:t xml:space="preserve">Мировой судья судебного участка </w:t>
      </w:r>
      <w:r w:rsidRPr="00FA221B">
        <w:rPr>
          <w:rFonts w:ascii="Times New Roman" w:eastAsia="Tahoma" w:hAnsi="Times New Roman" w:cs="Times New Roman"/>
          <w:sz w:val="24"/>
          <w:szCs w:val="24"/>
        </w:rPr>
        <w:t>№41 Евпаторийского судебного района (городской округ Евпатория) Республики Крым Кунцова Елена Григорьевна,</w:t>
      </w:r>
    </w:p>
    <w:p w:rsidR="00FD1526" w:rsidRPr="00FA221B" w:rsidP="005A7918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помещении судебного участка № 41, расположенного по адресу: пр. Ленина, 51/50 в г. Евпатория, дело об административном правонарушении о </w:t>
      </w:r>
      <w:r w:rsidRPr="00FA2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привлечении к административной ответственности по ст. 15.33.2 КоАП Российской Федерации</w:t>
      </w:r>
    </w:p>
    <w:p w:rsidR="00FD1526" w:rsidRPr="00FA221B" w:rsidP="00E63F6E">
      <w:pPr>
        <w:pStyle w:val="20"/>
        <w:shd w:val="clear" w:color="auto" w:fill="auto"/>
        <w:spacing w:after="0" w:line="240" w:lineRule="atLeast"/>
        <w:ind w:firstLine="740"/>
        <w:jc w:val="both"/>
        <w:rPr>
          <w:rFonts w:eastAsia="Times New Roman"/>
          <w:sz w:val="24"/>
          <w:szCs w:val="24"/>
          <w:lang w:eastAsia="ru-RU"/>
        </w:rPr>
      </w:pPr>
      <w:r w:rsidRPr="00FA221B">
        <w:rPr>
          <w:rFonts w:eastAsia="Times New Roman"/>
          <w:sz w:val="24"/>
          <w:szCs w:val="24"/>
          <w:lang w:eastAsia="ru-RU"/>
        </w:rPr>
        <w:t xml:space="preserve">должностное лицо –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«данные изъяты»</w:t>
      </w:r>
    </w:p>
    <w:p w:rsidR="00FD1526" w:rsidRPr="00FA221B" w:rsidP="005A7918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526" w:rsidRPr="00FA221B" w:rsidP="005A7918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FD1526" w:rsidRPr="00FA221B" w:rsidP="005A791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26" w:rsidRPr="00FA221B" w:rsidP="005A7918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1B">
        <w:rPr>
          <w:rFonts w:ascii="Times New Roman" w:hAnsi="Times New Roman" w:cs="Times New Roman"/>
          <w:sz w:val="24"/>
          <w:szCs w:val="24"/>
        </w:rPr>
        <w:t>18.02.2020 года</w:t>
      </w:r>
      <w:r w:rsidRPr="00FA221B">
        <w:rPr>
          <w:rStyle w:val="FontStyle18"/>
        </w:rPr>
        <w:t xml:space="preserve">  </w:t>
      </w:r>
      <w:r w:rsidRPr="00FA221B">
        <w:rPr>
          <w:rStyle w:val="FontStyle18"/>
          <w:i w:val="0"/>
        </w:rPr>
        <w:t>в 00.01 час</w:t>
      </w:r>
      <w:r w:rsidRPr="00FA221B">
        <w:rPr>
          <w:rStyle w:val="FontStyle18"/>
        </w:rPr>
        <w:t>.</w:t>
      </w:r>
      <w:r w:rsidRPr="00F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21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A221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енеральным</w:t>
      </w:r>
      <w:r w:rsidRPr="00FA221B">
        <w:rPr>
          <w:rStyle w:val="FontStyle18"/>
        </w:rPr>
        <w:t xml:space="preserve"> </w:t>
      </w:r>
      <w:r w:rsidRPr="00FA221B">
        <w:rPr>
          <w:rStyle w:val="FontStyle18"/>
          <w:i w:val="0"/>
        </w:rPr>
        <w:t>директором</w:t>
      </w:r>
      <w:r w:rsidRPr="00FA221B">
        <w:rPr>
          <w:rStyle w:val="FontStyle18"/>
        </w:rPr>
        <w:t xml:space="preserve"> </w:t>
      </w:r>
      <w:r w:rsidRPr="00F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FA221B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«МИРАТОК»</w:t>
      </w:r>
      <w:r w:rsidRPr="00FA221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FA221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A221B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FA221B">
        <w:rPr>
          <w:rFonts w:ascii="Times New Roman" w:hAnsi="Times New Roman" w:cs="Times New Roman"/>
          <w:sz w:val="24"/>
          <w:szCs w:val="24"/>
        </w:rPr>
        <w:t xml:space="preserve">) </w:t>
      </w:r>
      <w:r w:rsidRPr="00FA221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Шершнюком</w:t>
      </w:r>
      <w:r w:rsidRPr="00F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FA221B">
        <w:rPr>
          <w:rFonts w:ascii="Times New Roman" w:hAnsi="Times New Roman" w:cs="Times New Roman"/>
          <w:sz w:val="24"/>
          <w:szCs w:val="24"/>
        </w:rPr>
        <w:t>совершено нарушение п. 2.2 ст. 11 Федерального закона «Об индивидуальном (персонифицированном) учете в системе обязательного пенсионного страхования» № 27-ФЗ от 01.04.1996</w:t>
      </w:r>
      <w:r w:rsidRPr="00FA221B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дополнениями), в части непредставления в установленный срок, а именно не позднее 17 февраля  2020 года в Управление Пенсионного фонда Российской Федерации в г. Евпатории Республики Крым, расположенного по адресу: ул. Новоселовское шоссе, </w:t>
      </w:r>
      <w:r w:rsidRPr="00FA221B">
        <w:rPr>
          <w:rFonts w:ascii="Times New Roman" w:hAnsi="Times New Roman" w:cs="Times New Roman"/>
          <w:sz w:val="24"/>
          <w:szCs w:val="24"/>
        </w:rPr>
        <w:t xml:space="preserve">1Г, г. Евпатория сведений о застрахованных лицах (форма СЗВ-М) за январь 2020 года в отношении </w:t>
      </w:r>
      <w:r>
        <w:rPr>
          <w:rFonts w:ascii="Times New Roman" w:hAnsi="Times New Roman"/>
          <w:sz w:val="26"/>
          <w:szCs w:val="26"/>
        </w:rPr>
        <w:t>ФИО 1</w:t>
      </w:r>
      <w:r>
        <w:rPr>
          <w:rFonts w:ascii="Times New Roman" w:hAnsi="Times New Roman"/>
          <w:sz w:val="26"/>
          <w:szCs w:val="26"/>
        </w:rPr>
        <w:t xml:space="preserve"> </w:t>
      </w:r>
      <w:r w:rsidRPr="00FA221B">
        <w:rPr>
          <w:rFonts w:ascii="Times New Roman" w:hAnsi="Times New Roman" w:cs="Times New Roman"/>
          <w:sz w:val="24"/>
          <w:szCs w:val="24"/>
        </w:rPr>
        <w:t>Ф</w:t>
      </w:r>
      <w:r w:rsidRPr="00FA221B">
        <w:rPr>
          <w:rFonts w:ascii="Times New Roman" w:hAnsi="Times New Roman" w:cs="Times New Roman"/>
          <w:sz w:val="24"/>
          <w:szCs w:val="24"/>
        </w:rPr>
        <w:t xml:space="preserve">актически сведения о застрахованных лицах </w:t>
      </w:r>
      <w:r w:rsidRPr="00F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генеральным </w:t>
      </w:r>
      <w:r w:rsidRPr="00FA221B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FA2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«МИРАТОК»</w:t>
      </w:r>
      <w:r w:rsidRPr="00FA221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F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Шершнюком А.В. </w:t>
      </w:r>
      <w:r w:rsidRPr="00FA221B">
        <w:rPr>
          <w:rFonts w:ascii="Times New Roman" w:hAnsi="Times New Roman" w:cs="Times New Roman"/>
          <w:sz w:val="24"/>
          <w:szCs w:val="24"/>
        </w:rPr>
        <w:t>в  Управление Пенсионного фонда Российской Федерации</w:t>
      </w:r>
      <w:r w:rsidRPr="00FA221B">
        <w:rPr>
          <w:rFonts w:ascii="Times New Roman" w:hAnsi="Times New Roman" w:cs="Times New Roman"/>
          <w:sz w:val="24"/>
          <w:szCs w:val="24"/>
        </w:rPr>
        <w:t xml:space="preserve"> в г. Евпатории Республики Крым были предоставлены, лично на бумажном носителе  - 30.03.2020 года.</w:t>
      </w:r>
    </w:p>
    <w:p w:rsidR="005A7918" w:rsidRPr="00FA221B" w:rsidP="005A79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 Шершнюк А.В. вину в совершении административного правонарушения признал, не оспаривал обстоятельств, изложенных в протоколе. </w:t>
      </w:r>
    </w:p>
    <w:p w:rsidR="00FD1526" w:rsidRPr="00FA221B" w:rsidP="00E63F6E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221B">
        <w:rPr>
          <w:rFonts w:ascii="Times New Roman" w:hAnsi="Times New Roman" w:cs="Times New Roman"/>
          <w:sz w:val="24"/>
          <w:szCs w:val="24"/>
        </w:rPr>
        <w:t xml:space="preserve">Исследовав материалы дела, </w:t>
      </w:r>
      <w:r w:rsidRPr="00FA221B" w:rsidR="005A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Pr="00FA221B" w:rsidR="005A79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Pr="00FA221B" w:rsidR="005A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привлекаемое к административной ответственности, </w:t>
      </w:r>
      <w:r w:rsidRPr="00FA221B">
        <w:rPr>
          <w:rFonts w:ascii="Times New Roman" w:hAnsi="Times New Roman" w:cs="Times New Roman"/>
          <w:sz w:val="24"/>
          <w:szCs w:val="24"/>
        </w:rPr>
        <w:t>мировой судья считает достоверно установленным, что</w:t>
      </w:r>
      <w:r w:rsidRPr="00FA221B" w:rsidR="005A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Шершнюк А.В</w:t>
      </w:r>
      <w:r w:rsidRPr="00F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A221B">
        <w:rPr>
          <w:rFonts w:ascii="Times New Roman" w:hAnsi="Times New Roman" w:cs="Times New Roman"/>
          <w:sz w:val="24"/>
          <w:szCs w:val="24"/>
        </w:rPr>
        <w:t xml:space="preserve">совершил правонарушение, предусмотренное ст.15.33.2 Кодекса Российской Федерации об административных </w:t>
      </w:r>
      <w:r w:rsidRPr="00FA221B">
        <w:rPr>
          <w:rFonts w:ascii="Times New Roman" w:hAnsi="Times New Roman" w:cs="Times New Roman"/>
          <w:sz w:val="24"/>
          <w:szCs w:val="24"/>
        </w:rPr>
        <w:t>правонарушениях, а именно: непредставление в установленный пунктом 2.2  статьи 11, ст. 15 ФЗ «Об индивидуальном (персонифицированном) учете в системе обязательного пенсионного страхования» № 27-ФЗ от 01.04.1996г. сведений о застрахованных лицах (форма СЗВ-</w:t>
      </w:r>
      <w:r w:rsidRPr="00FA221B">
        <w:rPr>
          <w:rFonts w:ascii="Times New Roman" w:hAnsi="Times New Roman" w:cs="Times New Roman"/>
          <w:sz w:val="24"/>
          <w:szCs w:val="24"/>
        </w:rPr>
        <w:t xml:space="preserve">М) за январь 2020 год в отношении </w:t>
      </w:r>
      <w:r>
        <w:rPr>
          <w:rFonts w:ascii="Times New Roman" w:hAnsi="Times New Roman"/>
          <w:sz w:val="26"/>
          <w:szCs w:val="26"/>
        </w:rPr>
        <w:t>ФИО 1</w:t>
      </w:r>
      <w:r w:rsidRPr="00FA221B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FA221B" w:rsidR="005A791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Шершнюка</w:t>
      </w:r>
      <w:r w:rsidRPr="00FA221B" w:rsidR="005A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FA221B">
        <w:rPr>
          <w:rFonts w:ascii="Times New Roman" w:hAnsi="Times New Roman" w:cs="Times New Roman"/>
          <w:sz w:val="24"/>
          <w:szCs w:val="24"/>
        </w:rPr>
        <w:t>в совершении правонарушения подтверждается: сведениями протокола об админ</w:t>
      </w:r>
      <w:r w:rsidRPr="00FA221B" w:rsidR="005A7918">
        <w:rPr>
          <w:rFonts w:ascii="Times New Roman" w:hAnsi="Times New Roman" w:cs="Times New Roman"/>
          <w:sz w:val="24"/>
          <w:szCs w:val="24"/>
        </w:rPr>
        <w:t xml:space="preserve">истративном правонарушении № 154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FA221B" w:rsidR="005A7918">
        <w:rPr>
          <w:rFonts w:ascii="Times New Roman" w:hAnsi="Times New Roman" w:cs="Times New Roman"/>
          <w:sz w:val="24"/>
          <w:szCs w:val="24"/>
        </w:rPr>
        <w:t xml:space="preserve">выпиской из ЕГРЮЛ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FA221B">
        <w:rPr>
          <w:rFonts w:ascii="Times New Roman" w:hAnsi="Times New Roman" w:cs="Times New Roman"/>
          <w:sz w:val="24"/>
          <w:szCs w:val="24"/>
        </w:rPr>
        <w:t>сведениями о застрахованных лицах (форма – исх.) за  январь 2020</w:t>
      </w:r>
      <w:r w:rsidRPr="00FA221B" w:rsidR="005A7918">
        <w:rPr>
          <w:rFonts w:ascii="Times New Roman" w:hAnsi="Times New Roman" w:cs="Times New Roman"/>
          <w:sz w:val="24"/>
          <w:szCs w:val="24"/>
        </w:rPr>
        <w:t>,</w:t>
      </w:r>
      <w:r w:rsidRPr="00FA22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221B">
        <w:rPr>
          <w:rFonts w:ascii="Times New Roman" w:hAnsi="Times New Roman" w:cs="Times New Roman"/>
          <w:sz w:val="24"/>
          <w:szCs w:val="24"/>
        </w:rPr>
        <w:t xml:space="preserve"> уведомлением о рег</w:t>
      </w:r>
      <w:r w:rsidRPr="00FA221B" w:rsidR="005A7918">
        <w:rPr>
          <w:rFonts w:ascii="Times New Roman" w:hAnsi="Times New Roman" w:cs="Times New Roman"/>
          <w:sz w:val="24"/>
          <w:szCs w:val="24"/>
        </w:rPr>
        <w:t xml:space="preserve">истрации юридического лица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FA221B">
        <w:rPr>
          <w:rFonts w:ascii="Times New Roman" w:hAnsi="Times New Roman" w:cs="Times New Roman"/>
          <w:sz w:val="24"/>
          <w:szCs w:val="24"/>
        </w:rPr>
        <w:t>.</w:t>
      </w:r>
      <w:r w:rsidRPr="00FA221B">
        <w:rPr>
          <w:rFonts w:ascii="Times New Roman" w:hAnsi="Times New Roman" w:cs="Times New Roman"/>
          <w:sz w:val="24"/>
          <w:szCs w:val="24"/>
        </w:rPr>
        <w:t xml:space="preserve"> </w:t>
      </w:r>
      <w:r w:rsidRPr="00FA221B">
        <w:rPr>
          <w:rFonts w:ascii="Times New Roman" w:hAnsi="Times New Roman" w:cs="Times New Roman"/>
          <w:sz w:val="24"/>
          <w:szCs w:val="24"/>
        </w:rPr>
        <w:t>в</w:t>
      </w:r>
      <w:r w:rsidRPr="00FA221B">
        <w:rPr>
          <w:rFonts w:ascii="Times New Roman" w:hAnsi="Times New Roman" w:cs="Times New Roman"/>
          <w:sz w:val="24"/>
          <w:szCs w:val="24"/>
        </w:rPr>
        <w:t xml:space="preserve"> территориальном органе ПФ РФ, копией уведомл</w:t>
      </w:r>
      <w:r w:rsidRPr="00FA221B" w:rsidR="005A7918">
        <w:rPr>
          <w:rFonts w:ascii="Times New Roman" w:hAnsi="Times New Roman" w:cs="Times New Roman"/>
          <w:sz w:val="24"/>
          <w:szCs w:val="24"/>
        </w:rPr>
        <w:t xml:space="preserve">ения о составлении протокола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FA221B">
        <w:rPr>
          <w:rFonts w:ascii="Times New Roman" w:hAnsi="Times New Roman" w:cs="Times New Roman"/>
          <w:sz w:val="24"/>
          <w:szCs w:val="24"/>
        </w:rPr>
        <w:t xml:space="preserve">копией почтового </w:t>
      </w:r>
      <w:r w:rsidRPr="00FA221B">
        <w:rPr>
          <w:rFonts w:ascii="Times New Roman" w:hAnsi="Times New Roman" w:cs="Times New Roman"/>
          <w:sz w:val="24"/>
          <w:szCs w:val="24"/>
        </w:rPr>
        <w:t>реестра, и другими материалами дела.</w:t>
      </w:r>
    </w:p>
    <w:p w:rsidR="00FD1526" w:rsidRPr="00FA221B" w:rsidP="005A791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</w:t>
      </w:r>
      <w:r w:rsidRPr="00FA221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FD1526" w:rsidRPr="00FA221B" w:rsidP="005A791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1 ст. 11 указанного Закона страхователи представляют предусмотренные пунктами </w:t>
      </w:r>
      <w:r w:rsidRPr="00F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2 - 2.2 настоящей статьи сведения для индивидуального </w:t>
      </w:r>
      <w:r w:rsidRPr="00FA221B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(персонифицированного) учета в органы Пенсионного фонда Российской Федерации по месту их регистрации.</w:t>
      </w:r>
    </w:p>
    <w:p w:rsidR="00FD1526" w:rsidRPr="00FA221B" w:rsidP="005A791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221B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4" w:history="1">
        <w:r w:rsidRPr="00FA221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п. 2.2 ст. 11</w:t>
        </w:r>
      </w:hyperlink>
      <w:r w:rsidRPr="00FA221B">
        <w:rPr>
          <w:rFonts w:ascii="Times New Roman" w:hAnsi="Times New Roman" w:cs="Times New Roman"/>
          <w:sz w:val="24"/>
          <w:szCs w:val="24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</w:t>
      </w:r>
      <w:r w:rsidRPr="00FA221B">
        <w:rPr>
          <w:rFonts w:ascii="Times New Roman" w:hAnsi="Times New Roman" w:cs="Times New Roman"/>
          <w:sz w:val="24"/>
          <w:szCs w:val="24"/>
        </w:rPr>
        <w:t>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</w:t>
      </w:r>
      <w:r w:rsidRPr="00FA221B">
        <w:rPr>
          <w:rFonts w:ascii="Times New Roman" w:hAnsi="Times New Roman" w:cs="Times New Roman"/>
          <w:sz w:val="24"/>
          <w:szCs w:val="24"/>
        </w:rPr>
        <w:t xml:space="preserve">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</w:t>
      </w:r>
      <w:r w:rsidRPr="00FA221B">
        <w:rPr>
          <w:rFonts w:ascii="Times New Roman" w:hAnsi="Times New Roman" w:cs="Times New Roman"/>
          <w:sz w:val="24"/>
          <w:szCs w:val="24"/>
        </w:rPr>
        <w:t>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</w:t>
      </w:r>
      <w:r w:rsidRPr="00FA221B">
        <w:rPr>
          <w:rFonts w:ascii="Times New Roman" w:hAnsi="Times New Roman" w:cs="Times New Roman"/>
          <w:sz w:val="24"/>
          <w:szCs w:val="24"/>
        </w:rPr>
        <w:t>лательщика (при наличии у страхователя данных об идентификационном номере налогоплательщика застрахованного лица).</w:t>
      </w:r>
    </w:p>
    <w:p w:rsidR="00FD1526" w:rsidRPr="00FA221B" w:rsidP="005A791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</w:t>
      </w:r>
      <w:r w:rsidRPr="00FA221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</w:t>
      </w:r>
      <w:r w:rsidRPr="00FA22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FD1526" w:rsidRPr="00FA221B" w:rsidP="005A7918">
      <w:pPr>
        <w:spacing w:after="0" w:line="240" w:lineRule="atLeast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FA221B">
        <w:rPr>
          <w:rFonts w:ascii="Times New Roman" w:hAnsi="Times New Roman" w:cs="Times New Roman"/>
          <w:sz w:val="24"/>
          <w:szCs w:val="24"/>
        </w:rPr>
        <w:t>С учетом изложенного, мировой судья пр</w:t>
      </w:r>
      <w:r w:rsidRPr="00FA221B">
        <w:rPr>
          <w:rFonts w:ascii="Times New Roman" w:hAnsi="Times New Roman" w:cs="Times New Roman"/>
          <w:sz w:val="24"/>
          <w:szCs w:val="24"/>
        </w:rPr>
        <w:t xml:space="preserve">ишел к выводу, что в действиях </w:t>
      </w:r>
      <w:r w:rsidRPr="00FA221B" w:rsidR="005A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Шершнюка А.В. </w:t>
      </w:r>
      <w:r w:rsidRPr="00FA221B">
        <w:rPr>
          <w:rFonts w:ascii="Times New Roman" w:hAnsi="Times New Roman" w:cs="Times New Roman"/>
          <w:sz w:val="24"/>
          <w:szCs w:val="24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FD1526" w:rsidRPr="00FA221B" w:rsidP="005A791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21B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наказания, соблюдая требования ст. </w:t>
      </w:r>
      <w:r w:rsidRPr="00FA221B">
        <w:rPr>
          <w:rFonts w:ascii="Times New Roman" w:hAnsi="Times New Roman" w:cs="Times New Roman"/>
          <w:sz w:val="24"/>
          <w:szCs w:val="24"/>
        </w:rPr>
        <w:t>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</w:t>
      </w:r>
      <w:r w:rsidRPr="00FA221B" w:rsidR="005A7918">
        <w:rPr>
          <w:rFonts w:ascii="Times New Roman" w:hAnsi="Times New Roman" w:cs="Times New Roman"/>
          <w:sz w:val="24"/>
          <w:szCs w:val="24"/>
        </w:rPr>
        <w:t xml:space="preserve"> обстоятельства смягчающие административную ответственность, как признание вины,</w:t>
      </w:r>
      <w:r w:rsidRPr="00FA221B">
        <w:rPr>
          <w:rFonts w:ascii="Times New Roman" w:hAnsi="Times New Roman" w:cs="Times New Roman"/>
          <w:sz w:val="24"/>
          <w:szCs w:val="24"/>
        </w:rPr>
        <w:t xml:space="preserve"> а также отсутствие отягчающих административную ответственность, считает необходимым назначить </w:t>
      </w:r>
      <w:r w:rsidRPr="00FA221B" w:rsidR="005A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Шершнюку А.В. </w:t>
      </w:r>
      <w:r w:rsidRPr="00FA221B">
        <w:rPr>
          <w:rFonts w:ascii="Times New Roman" w:hAnsi="Times New Roman" w:cs="Times New Roman"/>
          <w:sz w:val="24"/>
          <w:szCs w:val="24"/>
        </w:rPr>
        <w:t>наказание в виде минимального штрафа предусмотренного ст. 15.33.2 КоАП РФ.</w:t>
      </w:r>
    </w:p>
    <w:p w:rsidR="00FD1526" w:rsidRPr="00FA221B" w:rsidP="005A79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21B">
        <w:rPr>
          <w:rFonts w:ascii="Times New Roman" w:hAnsi="Times New Roman" w:cs="Times New Roman"/>
          <w:color w:val="000000" w:themeColor="text1"/>
          <w:sz w:val="24"/>
          <w:szCs w:val="24"/>
        </w:rPr>
        <w:t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</w:t>
      </w:r>
      <w:r w:rsidRPr="00FA2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FA221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раздела II</w:t>
        </w:r>
      </w:hyperlink>
      <w:r w:rsidRPr="00FA2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</w:t>
      </w:r>
      <w:r w:rsidRPr="00FA2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FA221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 2 статьи 3.</w:t>
        </w:r>
        <w:r w:rsidRPr="00FA221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</w:t>
        </w:r>
      </w:hyperlink>
      <w:r w:rsidRPr="00FA2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Кодекса, за исключением случаев, предусмотренных </w:t>
      </w:r>
      <w:hyperlink r:id="rId7" w:history="1">
        <w:r w:rsidRPr="00FA221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 2</w:t>
        </w:r>
      </w:hyperlink>
      <w:r w:rsidRPr="00FA2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настоящей статьи.</w:t>
      </w:r>
    </w:p>
    <w:p w:rsidR="00FD1526" w:rsidRPr="00FA221B" w:rsidP="005A79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21B">
        <w:rPr>
          <w:rFonts w:ascii="Times New Roman" w:hAnsi="Times New Roman" w:cs="Times New Roman"/>
          <w:color w:val="000000" w:themeColor="text1"/>
          <w:sz w:val="24"/>
          <w:szCs w:val="24"/>
        </w:rPr>
        <w:t>Статья 3.4 названного кодекса устанавлив</w:t>
      </w:r>
      <w:r w:rsidRPr="00FA2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ает, что предупреждение устанавливается за впервые совершенные административные правонарушения при </w:t>
      </w:r>
      <w:r w:rsidRPr="00FA221B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</w:t>
      </w:r>
      <w:r w:rsidRPr="00FA221B">
        <w:rPr>
          <w:rFonts w:ascii="Times New Roman" w:hAnsi="Times New Roman" w:cs="Times New Roman"/>
          <w:color w:val="000000" w:themeColor="text1"/>
          <w:sz w:val="24"/>
          <w:szCs w:val="24"/>
        </w:rPr>
        <w:t>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D1526" w:rsidRPr="00FA221B" w:rsidP="005A7918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2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Pr="00FA221B" w:rsidR="005A7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«МИРАТОК»</w:t>
      </w:r>
      <w:r w:rsidRPr="00F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A221B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субъек</w:t>
      </w:r>
      <w:r w:rsidRPr="00FA221B">
        <w:rPr>
          <w:rFonts w:ascii="Times New Roman" w:hAnsi="Times New Roman" w:cs="Times New Roman"/>
          <w:color w:val="000000" w:themeColor="text1"/>
          <w:sz w:val="24"/>
          <w:szCs w:val="24"/>
        </w:rPr>
        <w:t>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FD1526" w:rsidRPr="00FA221B" w:rsidP="005A791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2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Санкция ст. 15.33.2 КоАП РФ не предусматривает возможности назначения наказания в виде предупреждения, </w:t>
      </w:r>
      <w:r w:rsidRPr="00FA221B">
        <w:rPr>
          <w:rFonts w:ascii="Times New Roman" w:hAnsi="Times New Roman" w:cs="Times New Roman"/>
          <w:color w:val="000000" w:themeColor="text1"/>
          <w:sz w:val="24"/>
          <w:szCs w:val="24"/>
        </w:rPr>
        <w:t>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</w:t>
      </w:r>
      <w:r w:rsidRPr="00FA221B">
        <w:rPr>
          <w:rFonts w:ascii="Times New Roman" w:hAnsi="Times New Roman" w:cs="Times New Roman"/>
          <w:color w:val="000000" w:themeColor="text1"/>
          <w:sz w:val="24"/>
          <w:szCs w:val="24"/>
        </w:rPr>
        <w:t>редупреждение.</w:t>
      </w:r>
    </w:p>
    <w:p w:rsidR="00FD1526" w:rsidRPr="00FA221B" w:rsidP="005A79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FA221B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Руководствуясь ст. ст. </w:t>
      </w:r>
      <w:r w:rsidRPr="00FA221B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3.4, 4.1.1, 15.33.2 </w:t>
      </w:r>
      <w:r w:rsidRPr="00FA221B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КоАП РФ мировой судья, </w:t>
      </w:r>
    </w:p>
    <w:p w:rsidR="00FD1526" w:rsidRPr="00FA221B" w:rsidP="005A791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</w:pPr>
    </w:p>
    <w:p w:rsidR="00FD1526" w:rsidRPr="00FA221B" w:rsidP="005A7918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</w:pPr>
      <w:r w:rsidRPr="00FA221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 w:eastAsia="x-none"/>
        </w:rPr>
        <w:t>ПОСТАНОВИЛ</w:t>
      </w:r>
      <w:r w:rsidRPr="00FA221B"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>:</w:t>
      </w:r>
    </w:p>
    <w:p w:rsidR="00FD1526" w:rsidRPr="00FA221B" w:rsidP="005A791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1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x-none"/>
        </w:rPr>
        <w:t xml:space="preserve"> </w:t>
      </w:r>
      <w:r w:rsidRPr="00FA221B">
        <w:rPr>
          <w:rFonts w:ascii="Times New Roman" w:hAnsi="Times New Roman" w:cs="Times New Roman"/>
          <w:sz w:val="24"/>
          <w:szCs w:val="24"/>
        </w:rPr>
        <w:t xml:space="preserve">Генерального директора общества с ограниченной ответственностью </w:t>
      </w:r>
      <w:r w:rsidRPr="00FA221B" w:rsidR="005A791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«МИРАТОК»</w:t>
      </w:r>
      <w:r w:rsidRPr="00FA221B" w:rsidR="005A7918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FA221B" w:rsidR="005A7918">
        <w:rPr>
          <w:rStyle w:val="2"/>
          <w:sz w:val="24"/>
          <w:szCs w:val="24"/>
        </w:rPr>
        <w:t>Шершнюка Александра Викторовича</w:t>
      </w:r>
      <w:r w:rsidRPr="00FA221B">
        <w:rPr>
          <w:rFonts w:ascii="Times New Roman" w:hAnsi="Times New Roman" w:cs="Times New Roman"/>
          <w:sz w:val="24"/>
          <w:szCs w:val="24"/>
        </w:rPr>
        <w:t xml:space="preserve">, </w:t>
      </w:r>
      <w:r w:rsidRPr="00FA221B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>признать</w:t>
      </w:r>
      <w:r w:rsidRPr="00FA221B">
        <w:rPr>
          <w:rFonts w:ascii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 xml:space="preserve"> </w:t>
      </w:r>
      <w:r w:rsidRPr="00FA221B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>виновн</w:t>
      </w:r>
      <w:r w:rsidRPr="00FA221B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 xml:space="preserve">ым </w:t>
      </w:r>
      <w:r w:rsidRPr="00FA221B">
        <w:rPr>
          <w:rFonts w:ascii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в совершении правонарушения, предусмотренного ст.15.33.2 Кодекса Российской Федерации об административных правонарушениях и назначить наказание в виде </w:t>
      </w:r>
      <w:r w:rsidRPr="00FA221B">
        <w:rPr>
          <w:rFonts w:ascii="Times New Roman" w:hAnsi="Times New Roman" w:cs="Times New Roman"/>
          <w:color w:val="000000" w:themeColor="text1"/>
          <w:sz w:val="24"/>
          <w:szCs w:val="24"/>
          <w:lang w:eastAsia="x-none"/>
        </w:rPr>
        <w:t>предупреждения.</w:t>
      </w:r>
    </w:p>
    <w:p w:rsidR="00FD1526" w:rsidRPr="00FA221B" w:rsidP="005A791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может быть обжаловано в течение 10 суток в порядке, </w:t>
      </w:r>
      <w:r w:rsidRPr="00FA2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 ст. 30.</w:t>
      </w:r>
      <w:r w:rsidRPr="00FA2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FA22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КоАП РФ</w:t>
      </w:r>
      <w:r w:rsidRPr="00FA22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526" w:rsidRPr="00FA221B" w:rsidP="005A791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1526" w:rsidRPr="00FA221B" w:rsidP="005A79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FA221B" w:rsidP="00FA221B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Е.Г. Кунцова</w:t>
      </w:r>
    </w:p>
    <w:p w:rsidR="00FA221B" w:rsidP="00FA221B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FA221B" w:rsidRPr="00FA221B" w:rsidP="00FA221B">
      <w:pPr>
        <w:rPr>
          <w:rFonts w:ascii="Times New Roman" w:hAnsi="Times New Roman" w:cs="Times New Roman"/>
          <w:sz w:val="24"/>
          <w:szCs w:val="24"/>
        </w:rPr>
      </w:pPr>
    </w:p>
    <w:p w:rsidR="00FD1526" w:rsidRPr="00FA221B" w:rsidP="005A7918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49"/>
    <w:rsid w:val="00015008"/>
    <w:rsid w:val="00461F4D"/>
    <w:rsid w:val="005A7918"/>
    <w:rsid w:val="00843FDD"/>
    <w:rsid w:val="0089614B"/>
    <w:rsid w:val="00B5406C"/>
    <w:rsid w:val="00C61C49"/>
    <w:rsid w:val="00E63F6E"/>
    <w:rsid w:val="00FA221B"/>
    <w:rsid w:val="00FD15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1526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locked/>
    <w:rsid w:val="00FD1526"/>
    <w:rPr>
      <w:rFonts w:ascii="Times New Roman" w:eastAsia="Tahoma" w:hAnsi="Times New Roman" w:cs="Times New Roman"/>
      <w:shd w:val="clear" w:color="auto" w:fill="FFFFFF"/>
      <w:lang w:eastAsia="zh-CN"/>
    </w:rPr>
  </w:style>
  <w:style w:type="paragraph" w:customStyle="1" w:styleId="20">
    <w:name w:val="Основной текст (2)"/>
    <w:basedOn w:val="Normal"/>
    <w:link w:val="2"/>
    <w:rsid w:val="00FD1526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character" w:customStyle="1" w:styleId="FontStyle18">
    <w:name w:val="Font Style18"/>
    <w:rsid w:val="00FD1526"/>
    <w:rPr>
      <w:rFonts w:ascii="Times New Roman" w:hAnsi="Times New Roman" w:cs="Times New Roman" w:hint="default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hyperlink" Target="consultantplus://offline/ref=133191723F46B75603ED8EB50D16C2E984DBE8FEB6D54B99D7763360E85C524666828CC14F1B4E8AS4Q0H" TargetMode="External" /><Relationship Id="rId6" Type="http://schemas.openxmlformats.org/officeDocument/2006/relationships/hyperlink" Target="consultantplus://offline/ref=133191723F46B75603ED8EB50D16C2E984DBE8FEB6D54B99D7763360E85C524666828CC24E1CS4Q6H" TargetMode="External" /><Relationship Id="rId7" Type="http://schemas.openxmlformats.org/officeDocument/2006/relationships/hyperlink" Target="consultantplus://offline/ref=133191723F46B75603ED8EB50D16C2E984DBE8FEB6D54B99D7763360E85C524666828CC74D19S4QD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