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15" w:firstLine="567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5-41-307/2022</w:t>
      </w:r>
    </w:p>
    <w:p>
      <w:pPr>
        <w:spacing w:before="0" w:after="0" w:line="240" w:lineRule="auto"/>
        <w:ind w:left="0" w:right="15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15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06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сентября 2022 года                                                                           г. Евпатория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Евпатории, о привлечении к административной ответственности </w:t>
      </w:r>
    </w:p>
    <w:p>
      <w:pPr>
        <w:spacing w:before="0"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индивидуального предпринимателя Фатеевой Ольги Петровны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15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Индивидуальный предприниматель Фатеева О.П. 22.07.2022 года в 22 час. 57 мин., в нестационарном торговом объекте, расположенном в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(ЕВ-005) допустила к реализации алкогольную продукцию, а именно: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Ялта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банке ж.б. объемом 0.45 л. крепостью 4, 4 % - 5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Жигулевское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0.45 л. крепостью 4,4 %- 5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Светлое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</w:t>
      </w:r>
      <w:r>
        <w:rPr>
          <w:rFonts w:ascii="Times New Roman" w:eastAsia="Times New Roman" w:hAnsi="Times New Roman" w:cs="Times New Roman"/>
          <w:i/>
          <w:color w:val="000000"/>
          <w:spacing w:val="0"/>
          <w:position w:val="0"/>
          <w:sz w:val="26"/>
          <w:shd w:val="clear" w:color="auto" w:fill="FFFFFF"/>
        </w:rPr>
        <w:t>%-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7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Белая Скала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5, 0 </w:t>
      </w:r>
      <w:r>
        <w:rPr>
          <w:rFonts w:ascii="Times New Roman" w:eastAsia="Times New Roman" w:hAnsi="Times New Roman" w:cs="Times New Roman"/>
          <w:i/>
          <w:color w:val="000000"/>
          <w:spacing w:val="0"/>
          <w:position w:val="0"/>
          <w:sz w:val="26"/>
          <w:shd w:val="clear" w:color="auto" w:fill="FFFFFF"/>
        </w:rPr>
        <w:t>%-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7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Крымская Ривьера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0.45 л. крепостью 5, 0 %- 12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Крепкое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0.45 л. крепостью 7, 0 %- 4 бутылки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Ялта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4 %- 12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Светлое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4 %- 7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Лагер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4 %- 8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Юбилейное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6, 0 %- 14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Нефильтрованное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8 %- 8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Нахимовское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5, 0 %- 10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Симферопольское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5, 0 %- 10 бутылок,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чем нарушила п.п.9 п. 2 ст. 16 Федерального Закона от 22.11.1995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тем самым совершив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color w:val="000000"/>
          <w:spacing w:val="3"/>
          <w:position w:val="0"/>
          <w:sz w:val="26"/>
          <w:shd w:val="clear" w:color="auto" w:fill="auto"/>
        </w:rPr>
        <w:t>ч. 3 ст. 14.16 КоАП РФ.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суде Фатеева О.П. вину признала, указала, что правонарушение совершено ею по неосторожности, поскольку о том, что в нестационарном торговом объекте запрещена реализация алкогольных напитков без открытия КВЭД 56.10 осведомлена не была, просила не назначать наказание в виде штрафа, заменив его на предупреждение, предусмотренное ст. 4.1.1 КоАП РФ.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 об административном правонарушении, выслушав лицо, привлекаемое к административной ответственности, судья пришел к следующему выводу.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ч. 3 ст. 14.16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Статья 16 Федерального закона от  (далее - Закон N 171-ФЗ) предусматривает особые требования к розничной продаже и потреблению (распитию) алкогольной продукции.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п.п.9 п. 2 ст. 16 Закона №171-ФЗ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пунктах 3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настоящей статьи, не допускаются, в том числе, в нестационарных торговых объектах, за исключением случаев, предусмотренных настоящим Федеральным законом.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пункту 6 статьи 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Федерального закона N 171-ФЗ алкогольной продукцией признается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пункта 6 статьи 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Федерального закона от 28 декабря 2009 г. N 381-ФЗ "Об основах государственного регулирования торговой деятельности в Российской Федерации" нестационарным торговым объектом является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Обстоятельства административного правонарушения и вина индивидуального предпринимателя Фатеевой О.П. в его совершении подтверждаются материалами дела об административном правонарушении, а именно: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протоколом осмотра от 22.07.2022 г., протоколом изъятия вещей и документов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с фототаблицами, сохранной распиской от 22.07.2022 г., рапортом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., письменными объяснениями Фатеевой О.П. от 22.07.2022 г., копией уведомления о постановке на учет физического лица в налоговом органе от 06.02.2015 г., свидетельством о государственной регистрации физического лица в качестве индивидуального предпринимателя от 22.01.2015 г.,  копией договора на размещение нестационарного торгового объекта, расположенного на территории муниципального образования городской округ Евпатория Республики Крым №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 копией уведомления о начале осуществления предпринимательской деятельности, копией договора о благоустройстве пляжа общего пользования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таких обстоятельствах, мировой судья находит, что в деянии индивидуального предпринимателя Фатеевой О.П. имеется состав административного правонарушения, предусмотренный ч.3 ст.14.16 Кодекса РФ об административных правонарушениях, как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настоящего Кодекса.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28.2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РФ, в нем отражены все сведения, необходимые для разрешения дела. Права, предусмотренные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25.1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и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51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Конституции РФ, разъяснены. 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судья учитывает обстоятельства совершения правонарушения, личность правонарушителя, смягчающие ответственность обстоятельства, такие как признание вины и раскаяние, отсутствие отягчающих обстоятельств.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Исходя из санкции ч.3 ст. 14.16 КоАП РФ мировой судья считает необходимым назначить индивидуальному предпринимателю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наказание в виде административного штрафа в минимальном размере, не применяя при этом дополнительный вид наказания в виде конфискации предметов административного правонарушения.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со ст.2.4 КоАП РФ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 учетом взаимосвязанных положений ч. 3 ст. 3.4 и ч. 1 ст. 4.1.1 КоАП РФ, поскольку отсутствует совокупность всех обстоятельств, указанных в ч. 2 ст. 3.4 КоАП РФ, оснований для замены наказания в виде административного штрафа предупреждением мировой судья не усматривает.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 и руководствуясь ст.ст.14.16 ч.3, 29.9, 29.10 КоАП РФ,</w:t>
      </w:r>
    </w:p>
    <w:p>
      <w:pPr>
        <w:spacing w:before="0"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Индивидуального предпринимателя Фатееву Ольгу Петровну признать виновной в совершении правонарушения, предусмотренного ч.3 ст.14.16 Кодекса Российской Федерации об административных правонарушениях и назначить ей наказание в виде административного штрафа в размере  20000 (двадцать тысяч) рублей с зачислением его в бюджет в полном объеме в соответствии с законодательством Российской Федерации без  конфискации алкогольной продукции.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Штраф подлежит уплате по следующим реквизитам: получатель: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(Министерство юстиции Республики Крым,  ОГРН 1149102019164, - ИНН 9102013284 - КПП 910201001 - БИК 013510002, Единый казначейский счет  40102810645370000035, Казначейский счет  03100643000000017500, Лицевой счет  04752203230 в УФК по  Республике Крым в г. Симферополе , Код по Сводному реестру 35220323, ОКТМО 35712000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КБК: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828 1 16 01333 01 0000 140,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УИН=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0410760300415003072214131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)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Почтовый адрес: Россия, Республика Крым, 295000,   г. Симферополь,  ул. Набережная им.60-летия СССР, 28. </w:t>
      </w:r>
    </w:p>
    <w:p>
      <w:pPr>
        <w:tabs>
          <w:tab w:val="left" w:pos="2700"/>
          <w:tab w:val="left" w:pos="6300"/>
        </w:tabs>
        <w:spacing w:before="0" w:after="0" w:line="240" w:lineRule="auto"/>
        <w:ind w:left="0" w:right="22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Алкогольную продукцию: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Ялта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в банке ж.б. объемом 0.45 л. крепостью 4, 4 % - 5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Жигулевское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0.45 л. крепостью 4,4 %- 5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Светлое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</w:t>
      </w:r>
      <w:r>
        <w:rPr>
          <w:rFonts w:ascii="Times New Roman" w:eastAsia="Times New Roman" w:hAnsi="Times New Roman" w:cs="Times New Roman"/>
          <w:i/>
          <w:color w:val="000000"/>
          <w:spacing w:val="0"/>
          <w:position w:val="0"/>
          <w:sz w:val="26"/>
          <w:shd w:val="clear" w:color="auto" w:fill="FFFFFF"/>
        </w:rPr>
        <w:t>%-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7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Белая Скала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5, 0 </w:t>
      </w:r>
      <w:r>
        <w:rPr>
          <w:rFonts w:ascii="Times New Roman" w:eastAsia="Times New Roman" w:hAnsi="Times New Roman" w:cs="Times New Roman"/>
          <w:i/>
          <w:color w:val="000000"/>
          <w:spacing w:val="0"/>
          <w:position w:val="0"/>
          <w:sz w:val="26"/>
          <w:shd w:val="clear" w:color="auto" w:fill="FFFFFF"/>
        </w:rPr>
        <w:t>%-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7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Крымская Ривьера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0.45 л. крепостью 5, 0 %- 12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Крепкое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0.45 л. крепостью 7, 0 %- 4 бутылки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Ялта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4 %- 12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Светлое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4 %- 7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Лагер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4 %- 8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Юбилейное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6, 0 %- 14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Крым Нефильтрованное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4, 8 %- 8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Нахимовское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объемом 0.45 л. крепостью 5, 0 %- 10 бутылок, пиво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Симферопольское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объемом 0.45 л. крепостью 5, 0 %- 10 бутылок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, находящуюся на ответственном хранении у индивидуального предпринимателя Фатеевой О.П. оставить последней по принадлежности.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случае неуплаты, штраф подлежит принудительному взысканию в соответствии с действующим законодательством РФ.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в порядке, предусмотренном ст. 30.2 КоАП РФ.</w:t>
      </w: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</w:t>
        <w:tab/>
        <w:tab/>
        <w:tab/>
        <w:t xml:space="preserve">/подпись/   </w:t>
        <w:tab/>
        <w:tab/>
        <w:tab/>
        <w:tab/>
        <w:t>Е.Г. Кунцова</w:t>
      </w: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Копия верна.</w:t>
      </w: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не вступило в законную силу.</w:t>
      </w: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</w:t>
        <w:tab/>
        <w:tab/>
        <w:tab/>
        <w:tab/>
        <w:t>Е.Г. Кунцова</w:t>
      </w:r>
    </w:p>
    <w:p>
      <w:pPr>
        <w:spacing w:before="0" w:after="0" w:line="240" w:lineRule="auto"/>
        <w:ind w:left="0" w:right="0" w:firstLine="567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Секретарь</w:t>
        <w:tab/>
        <w:tab/>
        <w:tab/>
        <w:tab/>
        <w:tab/>
        <w:t>И.В. Ступак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225E4B8196BAEE95F4D68F2F4055FDA835B0DE81E78E7859082C8879FD82AF5087208E7069n1b6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consultantplus://offline/ref=3E94ABAF9D18BF72601A4E2ADA15DA5BC003B83D309BE5C1F4B1B1E98D72CB1536421C6C0B10182CpA3FG" TargetMode="External" /><Relationship Id="rId13" Type="http://schemas.openxmlformats.org/officeDocument/2006/relationships/hyperlink" Target="consultantplus://offline/ref=3E94ABAF9D18BF72601A4E2ADA15DA5BC30DBF393FC9B2C3A5E4BFEC852283057807116D0A1Bp13D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59069BFC15BF6E43AD2BF19BE56A7FF478F8FA7700CFF79C3999301DF258F05C6191DF8FA1200B4206B29CF07CC87E17C88D9DF44BgACFL" TargetMode="External" /><Relationship Id="rId5" Type="http://schemas.openxmlformats.org/officeDocument/2006/relationships/hyperlink" Target="consultantplus://offline/ref=D259069BFC15BF6E43AD2BF19BE56A7FF478F8FA7700CFF79C3999301DF258F05C6191DF8FA1270B4206B29CF07CC87E17C88D9DF44BgACFL" TargetMode="External" /><Relationship Id="rId6" Type="http://schemas.openxmlformats.org/officeDocument/2006/relationships/hyperlink" Target="consultantplus://offline/ref=0852CE0FB98C5047E5FDCB2C039D7B7052A521B2D74E36ED8F048FF38A57CC5352501DBCA61BDF2CE9C437ED8258660451C1A3B11965EF1FGCZ5P" TargetMode="External" /><Relationship Id="rId7" Type="http://schemas.openxmlformats.org/officeDocument/2006/relationships/hyperlink" Target="consultantplus://offline/ref=0852CE0FB98C5047E5FDCB2C039D7B7052A521B2D74E36ED8F048FF38A57CC5352501DBCA61BDF2DE5C437ED8258660451C1A3B11965EF1FGCZ5P" TargetMode="External" /><Relationship Id="rId8" Type="http://schemas.openxmlformats.org/officeDocument/2006/relationships/hyperlink" Target="consultantplus://offline/ref=049156C5E17D3C29D32D73B290EB7AE43BDEAEE858B069594DCA0EBA5BA83C84CCF6FB8E6E1C544407436B51D85C93BEC623FE96DAKAG" TargetMode="External" /><Relationship Id="rId9" Type="http://schemas.openxmlformats.org/officeDocument/2006/relationships/hyperlink" Target="consultantplus://offline/ref=049156C5E17D3C29D32D73B290EB7AE43BDCA6EE51B269594DCA0EBA5BA83C84CCF6FB8E6A1C544407436B51D85C93BEC623FE96DAKA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