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 5-41-1/2022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02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сентября 2022года                                         г.Евпатория, ул.Горького,10\29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>Жухевича Валентина Владимировича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ч.1 ст.15.6 Кодекса Российской Федерации об административных правонарушениях, 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Жухевич В.В., являясь  генеральным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расположенного по адресу: Республика Крым, г. Евпатория, ул.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, совершил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Налогового кодекса Российской Федерации. </w:t>
      </w:r>
    </w:p>
    <w:p>
      <w:pPr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п.2. статьи 93.1, п.4 93.1 и п.4 ст.31 Налогового кодекса Российской Федерации у налогового органа  возникла обоснованная необходимость  получения информации, в связи с чем в адрес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было сформировано и направлено по системе ТКС требование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 по взаимоотношениям с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, а именно:</w:t>
      </w:r>
    </w:p>
    <w:p>
      <w:pPr>
        <w:numPr>
          <w:ilvl w:val="0"/>
          <w:numId w:val="1"/>
        </w:numPr>
        <w:tabs>
          <w:tab w:val="left" w:pos="709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Счета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и все иные счета, выставленные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период 01.01.2018-31.12.2020;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Договоры к указанным счетам, заключенные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со всеми приложениями, дополнениями, изменениями, действующие в период 01.01.2018-31.12.2020;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Счета-фактуры к указанным счетам, выставленные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01.01.2018- 31.12.2020;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Товарные накладные, товарно-транспортные накладные, железнодорожные накладные, транспортные накладные, маршрутные листы, заявки на погрузку товаров, квитанции о приеме груза, путевые листы, заявки на транспортировку, договоры, заключенные с третьими лицами, подтверждающие факт доставки товара к указанным счетам между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01.01.2018- 31.12.2020;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Акты о приемке товаров (работ, услуг) к указанным счетам между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01.01.2018-31.12.2020;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Локальные сметные расчеты, акты о приемке выполненных работ по ф. КС-2, справки о стоимости выполненных работ и затрат по ф. КС-3, журналы учета выполненных работ по ф. КС-6, наряды-допуски и иные документы, подтверждающие выполнение работ за период 01.01.2018-31.12.2020;</w:t>
      </w:r>
    </w:p>
    <w:p>
      <w:pPr>
        <w:numPr>
          <w:ilvl w:val="0"/>
          <w:numId w:val="1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Паспорта, сертификаты и иные документы, подтверждающие качество и происхождение товаров</w:t>
      </w:r>
    </w:p>
    <w:p>
      <w:pPr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 указанным счетам между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01.01.2018-31.12.2020;</w:t>
      </w:r>
    </w:p>
    <w:p>
      <w:pPr>
        <w:numPr>
          <w:ilvl w:val="0"/>
          <w:numId w:val="2"/>
        </w:numPr>
        <w:tabs>
          <w:tab w:val="left" w:pos="490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Карточки бухгалтерских счетов, оборотно-сальдовые ведомости по счетам: 41, </w:t>
      </w:r>
      <w:r>
        <w:rPr>
          <w:rFonts w:ascii="Times New Roman" w:eastAsia="Times New Roman" w:hAnsi="Times New Roman" w:cs="Times New Roman"/>
          <w:color w:val="000000"/>
          <w:spacing w:val="-10"/>
          <w:position w:val="0"/>
          <w:sz w:val="26"/>
          <w:shd w:val="clear" w:color="auto" w:fill="auto"/>
        </w:rPr>
        <w:t xml:space="preserve">62 </w:t>
      </w:r>
      <w:r>
        <w:rPr>
          <w:rFonts w:ascii="Times New Roman" w:eastAsia="Times New Roman" w:hAnsi="Times New Roman" w:cs="Times New Roman"/>
          <w:b/>
          <w:i/>
          <w:color w:val="000000"/>
          <w:spacing w:val="-1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01.01.2018-31.12.2020;</w:t>
      </w:r>
    </w:p>
    <w:p>
      <w:pPr>
        <w:numPr>
          <w:ilvl w:val="0"/>
          <w:numId w:val="2"/>
        </w:numPr>
        <w:tabs>
          <w:tab w:val="left" w:pos="490"/>
        </w:tabs>
        <w:spacing w:before="0" w:after="0" w:line="298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Платежные поручения и иные документы, подтверждающие оплату по указанным счетам между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 период 01.01.2018 31.12.2020;</w:t>
      </w:r>
    </w:p>
    <w:p>
      <w:pPr>
        <w:numPr>
          <w:ilvl w:val="0"/>
          <w:numId w:val="2"/>
        </w:numPr>
        <w:tabs>
          <w:tab w:val="left" w:pos="577"/>
        </w:tabs>
        <w:spacing w:before="0" w:after="0" w:line="298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Акты сверки взаимных расчетов по ИП САПЕГИН В. Г. за период 01.01.2018 31.12.2020;</w:t>
      </w:r>
    </w:p>
    <w:p>
      <w:pPr>
        <w:numPr>
          <w:ilvl w:val="0"/>
          <w:numId w:val="2"/>
        </w:numPr>
        <w:tabs>
          <w:tab w:val="left" w:pos="558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Доверенности на получение ТМЦ за период 01.01.2018-31.12.2020;</w:t>
      </w:r>
    </w:p>
    <w:p>
      <w:pPr>
        <w:numPr>
          <w:ilvl w:val="0"/>
          <w:numId w:val="2"/>
        </w:numPr>
        <w:tabs>
          <w:tab w:val="left" w:pos="582"/>
        </w:tabs>
        <w:spacing w:before="0" w:after="0" w:line="298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Пояснительная записка: наименование и ИНН поставщиков, у которых был приобретен товар по вышеуказанным счетам;</w:t>
      </w:r>
    </w:p>
    <w:p>
      <w:pPr>
        <w:numPr>
          <w:ilvl w:val="0"/>
          <w:numId w:val="2"/>
        </w:numPr>
        <w:spacing w:before="0" w:after="0" w:line="302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Пояснительная записка: Ф.И.О. и должности лиц, которые принимали участие в заключении, сопровождении и исполнении сделок по вышеуказанным счетам за период 01.01.2018-31.12.2020;</w:t>
      </w:r>
    </w:p>
    <w:p>
      <w:pPr>
        <w:numPr>
          <w:ilvl w:val="0"/>
          <w:numId w:val="2"/>
        </w:numPr>
        <w:spacing w:before="0" w:after="0" w:line="302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Пояснительная записка: укажите каким образом происходило заключение договоров, документооборот с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 вышеуказанным счетам за период 01.01.2018-31.12.2020;</w:t>
      </w:r>
    </w:p>
    <w:p>
      <w:pPr>
        <w:numPr>
          <w:ilvl w:val="0"/>
          <w:numId w:val="2"/>
        </w:numPr>
        <w:tabs>
          <w:tab w:val="left" w:pos="641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Пояснительная записка: укажите e-mail, телефоны, Ф.И.О., должности и иные контактные данные покупателя, с которым осуществлялось взаимодействие по вышеуказанным счетам за период 01.01.2018-31.12.2020;</w:t>
      </w:r>
    </w:p>
    <w:p>
      <w:pPr>
        <w:numPr>
          <w:ilvl w:val="0"/>
          <w:numId w:val="2"/>
        </w:numPr>
        <w:tabs>
          <w:tab w:val="left" w:pos="641"/>
        </w:tabs>
        <w:spacing w:before="0" w:after="0" w:line="298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Пояснительная записка: способ доставки товара, марка и гос. номер транспортного средства, которым доставлялся товар в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 вышеуказанным счетам за период 01.01.2018-31.12.2020.</w:t>
      </w:r>
    </w:p>
    <w:p>
      <w:pPr>
        <w:spacing w:before="0" w:after="0" w:line="298" w:lineRule="auto"/>
        <w:ind w:left="0" w:right="0" w:firstLine="54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Требование о представлении документов и информации, направленное по ТКС, принято налогоплательщиком, согласно квитанции от 16.08.2021г. о приеме.</w:t>
      </w:r>
    </w:p>
    <w:p>
      <w:pPr>
        <w:spacing w:before="0" w:after="0" w:line="298" w:lineRule="auto"/>
        <w:ind w:left="0" w:right="0" w:firstLine="54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соответствии с пунктом 5 статьи 93.1 НК РФ требование о предоставлении документов (информации) №1439 от 06.08.2021г. организации следовало исполнить в десятидневный срок со дня его получения, т.е. не позднее 30.08.2021 г.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нарушение п.5 ст. 93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НК РФ генеральный директор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Жухевич В.В. не обеспечил своевременное предоставление в налоговый орган по месту учета сведений (истребуемых документов и информации) в установленный срок, в результате чего допущено нарушение ч.1 ст.15.6 КоАП РФ, а именно:                          не предоставление в установленный законодательством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в установленный законодательством о налогах и сборах срок в налоговые органы, оформленных                 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suppressLineNumbers/>
        <w:suppressAutoHyphens/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Жухевич В.В. в судебное заседание не явился, о слушании дела извещался надлежащим образом, в адрес суда направил заявление о рассмотрении дела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25.1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                    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части 1 статьи 25.15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  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                                       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Таким образом, судом были предприняты все необходимые меры для извещения Жухевича В.В.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 дела, мировой судья считает достоверно установленным, что Жухевич В.В. являясь генеральным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 правонарушение, предусмотренное ч. 1 ст. 15.6  Кодекса Российской Федерации об административных правонарушениях, а именно непредставление, 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Жухевича В.В. в совершении правонарушения подтверждается: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года, составленным в отношении 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Жухевича В.В. компетентным лицом в соответствии с требованиями ст. 28.2 КоАП РФ; 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списком внутренних почтовых отправлений от 15.08.2022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выпиской из Единого государственного реестра юридических лиц от 29.06.2022г.;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уведомлением  о месте и времени составления прото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ола об административном правонарушении от 01.07.2022г.;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почтового уведомления;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списком внутренних почтовых отправлений от 05.07.2022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о предоставлении до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ументов (информации) от 06.08.2021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поручения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истребовании документов (информации) от 21.07.2021г.;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квитанции о приеме электронного документа;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письма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от 25.08.2021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решения о продлении (об отказе в продлении) сроков предоставления документов (информации) от 27.08.2021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квитанции о приеме электронного документа;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копией акта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1 об обнаружении фактов о предусмотренных НК РФ налоговых правонарушениях от 27.09.2021 г.;</w:t>
      </w:r>
    </w:p>
    <w:p>
      <w:pPr>
        <w:tabs>
          <w:tab w:val="left" w:pos="567"/>
        </w:tabs>
        <w:spacing w:before="0" w:after="0" w:line="240" w:lineRule="auto"/>
        <w:ind w:left="0" w:right="-39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копией квитанции о приеме электронного документа.</w:t>
      </w:r>
    </w:p>
    <w:p>
      <w:pPr>
        <w:tabs>
          <w:tab w:val="left" w:pos="567"/>
        </w:tabs>
        <w:spacing w:before="0" w:after="0" w:line="240" w:lineRule="auto"/>
        <w:ind w:left="0" w:right="-39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наказания, мировой судья,                                               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отягчающих                             и смягчающих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222222"/>
          <w:spacing w:val="0"/>
          <w:position w:val="0"/>
          <w:sz w:val="26"/>
          <w:shd w:val="clear" w:color="auto" w:fill="auto"/>
        </w:rPr>
        <w:t xml:space="preserve">Руководствуясь ст.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ст. 15.6 ч.1, 29.9, 29.10 КоАП РФ мировой судья, 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tabs>
          <w:tab w:val="left" w:pos="567"/>
        </w:tabs>
        <w:spacing w:before="0" w:after="0" w:line="240" w:lineRule="auto"/>
        <w:ind w:left="0" w:right="-4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должностное лицо – 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Жухевича Валентина Владимировича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Мировой судья                        /подпись/                                             М.М.Апразов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Копия верна.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Постановление  не вступило в законную силу.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Мировой судья</w:t>
        <w:tab/>
        <w:tab/>
        <w:tab/>
        <w:tab/>
        <w:t xml:space="preserve">                                                    М.М.Апразов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Помощник</w:t>
        <w:tab/>
        <w:tab/>
        <w:tab/>
        <w:tab/>
        <w:t xml:space="preserve">                                                                Ю.А.Осипова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B07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5F8FB6C8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