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pPr>
        <w:spacing w:before="0" w:after="0" w:line="240" w:lineRule="auto"/>
        <w:ind w:left="0" w:right="0" w:firstLine="567"/>
        <w:jc w:val="right"/>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Дело № 5-41-389/2022</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br/>
      </w:r>
      <w:r>
        <w:rPr>
          <w:rFonts w:ascii="Times New Roman" w:eastAsia="Times New Roman" w:hAnsi="Times New Roman" w:cs="Times New Roman"/>
          <w:b/>
          <w:color w:val="auto"/>
          <w:spacing w:val="0"/>
          <w:position w:val="0"/>
          <w:sz w:val="26"/>
          <w:shd w:val="clear" w:color="auto" w:fill="auto"/>
        </w:rPr>
        <w:t xml:space="preserve">ПОСТАНОВЛЕНИЕ </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 xml:space="preserve">   26 </w:t>
      </w:r>
      <w:r>
        <w:rPr>
          <w:rFonts w:ascii="Times New Roman" w:eastAsia="Times New Roman" w:hAnsi="Times New Roman" w:cs="Times New Roman"/>
          <w:b/>
          <w:color w:val="auto"/>
          <w:spacing w:val="0"/>
          <w:position w:val="0"/>
          <w:sz w:val="26"/>
          <w:shd w:val="clear" w:color="auto" w:fill="auto"/>
        </w:rPr>
        <w:t>сентября 2022 года</w:t>
        <w:tab/>
        <w:t xml:space="preserve">                        г. Евпатория наб. Горького, 10/29</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709"/>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Мировой судья судебного участка № 41 Евпаторийского судебного района (городской округ Евпатория) Республики Крым Кунцова Елена Григорьевна,</w:t>
      </w:r>
    </w:p>
    <w:p>
      <w:pPr>
        <w:suppressAutoHyphen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рассмотрев дело об административном правонарушении, о привлечении                  к административной ответственности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auto"/>
        </w:rPr>
        <w:t xml:space="preserve">Кабелькова Михаила Евгеньевича,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 ст. 10.5.1 Кодекса Российской Федерации об административных правонарушениях,</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УСТАНОВИЛ:</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проведен осмотр домовладения, принадлежащего Кабелькову М.Е., расположенном  по адресу: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в ходе которого установлено, что Кабельков М.Е. по указанному адресу незаконно выращивал растения конопли (растения рода Cannabis) (согласно заключения эксперта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г.), тем самым, совершил административное правонарушение, предусмотренное ст.10.5.1 КоАП РФ.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суде Кабельков М.Е. свою вину в совершении правонарушения признал,              в содеянном раскаялся, пояснил, что действительно выращивал наркотическое средство для употребления в личных целях.</w:t>
      </w:r>
      <w:r>
        <w:rPr>
          <w:rFonts w:ascii="Times New Roman" w:eastAsia="Times New Roman" w:hAnsi="Times New Roman" w:cs="Times New Roman"/>
          <w:color w:val="auto"/>
          <w:spacing w:val="0"/>
          <w:position w:val="0"/>
          <w:sz w:val="26"/>
          <w:shd w:val="clear" w:color="auto" w:fill="FFFFFF"/>
        </w:rPr>
        <w:t xml:space="preserve"> П</w:t>
      </w:r>
      <w:r>
        <w:rPr>
          <w:rFonts w:ascii="Times New Roman" w:eastAsia="Times New Roman" w:hAnsi="Times New Roman" w:cs="Times New Roman"/>
          <w:color w:val="auto"/>
          <w:spacing w:val="0"/>
          <w:position w:val="0"/>
          <w:sz w:val="26"/>
          <w:shd w:val="clear" w:color="auto" w:fill="auto"/>
        </w:rPr>
        <w:t>росил назначить минимальное наказание в виде административного штрафа.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FFFFFF"/>
        </w:rPr>
        <w:t xml:space="preserve">Выслушав пояснения  </w:t>
      </w:r>
      <w:r>
        <w:rPr>
          <w:rFonts w:ascii="Times New Roman" w:eastAsia="Times New Roman" w:hAnsi="Times New Roman" w:cs="Times New Roman"/>
          <w:color w:val="auto"/>
          <w:spacing w:val="0"/>
          <w:position w:val="0"/>
          <w:sz w:val="26"/>
          <w:shd w:val="clear" w:color="auto" w:fill="auto"/>
        </w:rPr>
        <w:t xml:space="preserve">Кабелькова М.Е., </w:t>
      </w:r>
      <w:r>
        <w:rPr>
          <w:rFonts w:ascii="Times New Roman" w:eastAsia="Times New Roman" w:hAnsi="Times New Roman" w:cs="Times New Roman"/>
          <w:color w:val="auto"/>
          <w:spacing w:val="0"/>
          <w:position w:val="0"/>
          <w:sz w:val="26"/>
          <w:shd w:val="clear" w:color="auto" w:fill="FFFFFF"/>
        </w:rPr>
        <w:t>исследовав материалы дела, суд приходит к выводу о наличии в действиях</w:t>
      </w:r>
      <w:r>
        <w:rPr>
          <w:rFonts w:ascii="Times New Roman" w:eastAsia="Times New Roman" w:hAnsi="Times New Roman" w:cs="Times New Roman"/>
          <w:color w:val="auto"/>
          <w:spacing w:val="0"/>
          <w:position w:val="0"/>
          <w:sz w:val="26"/>
          <w:shd w:val="clear" w:color="auto" w:fill="auto"/>
        </w:rPr>
        <w:t xml:space="preserve"> Кабелькова М.Е. </w:t>
      </w:r>
      <w:r>
        <w:rPr>
          <w:rFonts w:ascii="Times New Roman" w:eastAsia="Times New Roman" w:hAnsi="Times New Roman" w:cs="Times New Roman"/>
          <w:color w:val="auto"/>
          <w:spacing w:val="0"/>
          <w:position w:val="0"/>
          <w:sz w:val="26"/>
          <w:shd w:val="clear" w:color="auto" w:fill="FFFFFF"/>
        </w:rPr>
        <w:t xml:space="preserve">состава правонарушения, предусмотренного </w:t>
      </w:r>
      <w:r>
        <w:rPr>
          <w:rFonts w:ascii="Times New Roman" w:eastAsia="Times New Roman" w:hAnsi="Times New Roman" w:cs="Times New Roman"/>
          <w:color w:val="auto"/>
          <w:spacing w:val="0"/>
          <w:position w:val="0"/>
          <w:sz w:val="26"/>
          <w:shd w:val="clear" w:color="auto" w:fill="auto"/>
        </w:rPr>
        <w:t xml:space="preserve">ст. 10.5.1 Кодекса Российской Федерации об административных правонарушениях, а именно </w:t>
      </w:r>
      <w:r>
        <w:rPr>
          <w:rFonts w:ascii="Times New Roman" w:eastAsia="Times New Roman" w:hAnsi="Times New Roman" w:cs="Times New Roman"/>
          <w:color w:val="auto"/>
          <w:spacing w:val="0"/>
          <w:position w:val="0"/>
          <w:sz w:val="26"/>
          <w:shd w:val="clear" w:color="auto" w:fill="FFFFFF"/>
        </w:rPr>
        <w:t>незаконное культивирование</w:t>
      </w:r>
      <w:r>
        <w:rPr>
          <w:rFonts w:ascii="Times New Roman" w:eastAsia="Times New Roman" w:hAnsi="Times New Roman" w:cs="Times New Roman"/>
          <w:color w:val="auto"/>
          <w:spacing w:val="0"/>
          <w:position w:val="0"/>
          <w:sz w:val="26"/>
          <w:shd w:val="clear" w:color="auto" w:fill="FFFFFF"/>
        </w:rPr>
        <w:t> </w:t>
      </w:r>
      <w:hyperlink r:id="rId4" w:history="1">
        <w:r>
          <w:rPr>
            <w:rFonts w:ascii="Times New Roman" w:eastAsia="Times New Roman" w:hAnsi="Times New Roman" w:cs="Times New Roman"/>
            <w:color w:val="0000FF"/>
            <w:spacing w:val="0"/>
            <w:position w:val="0"/>
            <w:sz w:val="26"/>
            <w:u w:val="single"/>
            <w:shd w:val="clear" w:color="auto" w:fill="FFFFFF"/>
          </w:rPr>
          <w:t>растений</w:t>
        </w:r>
      </w:hyperlink>
      <w:r>
        <w:rPr>
          <w:rFonts w:ascii="Times New Roman" w:eastAsia="Times New Roman" w:hAnsi="Times New Roman" w:cs="Times New Roman"/>
          <w:color w:val="auto"/>
          <w:spacing w:val="0"/>
          <w:position w:val="0"/>
          <w:sz w:val="26"/>
          <w:shd w:val="clear" w:color="auto" w:fill="FFFFFF"/>
        </w:rPr>
        <w:t xml:space="preserve">, </w:t>
      </w:r>
      <w:r>
        <w:rPr>
          <w:rFonts w:ascii="Times New Roman" w:eastAsia="Times New Roman" w:hAnsi="Times New Roman" w:cs="Times New Roman"/>
          <w:color w:val="auto"/>
          <w:spacing w:val="0"/>
          <w:position w:val="0"/>
          <w:sz w:val="26"/>
          <w:shd w:val="clear" w:color="auto" w:fill="FFFFFF"/>
        </w:rPr>
        <w:t>содержащих наркотические средства, если это действие не содержит</w:t>
      </w:r>
      <w:r>
        <w:rPr>
          <w:rFonts w:ascii="Times New Roman" w:eastAsia="Times New Roman" w:hAnsi="Times New Roman" w:cs="Times New Roman"/>
          <w:color w:val="auto"/>
          <w:spacing w:val="0"/>
          <w:position w:val="0"/>
          <w:sz w:val="26"/>
          <w:shd w:val="clear" w:color="auto" w:fill="FFFFFF"/>
        </w:rPr>
        <w:t> </w:t>
      </w:r>
      <w:hyperlink r:id="rId5" w:history="1">
        <w:r>
          <w:rPr>
            <w:rFonts w:ascii="Times New Roman" w:eastAsia="Times New Roman" w:hAnsi="Times New Roman" w:cs="Times New Roman"/>
            <w:color w:val="0000FF"/>
            <w:spacing w:val="0"/>
            <w:position w:val="0"/>
            <w:sz w:val="26"/>
            <w:u w:val="single"/>
            <w:shd w:val="clear" w:color="auto" w:fill="FFFFFF"/>
          </w:rPr>
          <w:t>уголовно наказуемого деяния</w:t>
        </w:r>
      </w:hyperlink>
      <w:r>
        <w:rPr>
          <w:rFonts w:ascii="Times New Roman" w:eastAsia="Times New Roman" w:hAnsi="Times New Roman" w:cs="Times New Roman"/>
          <w:color w:val="auto"/>
          <w:spacing w:val="0"/>
          <w:position w:val="0"/>
          <w:sz w:val="26"/>
          <w:shd w:val="clear" w:color="auto" w:fill="auto"/>
        </w:rPr>
        <w:t xml:space="preserve">. </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FFFFFF"/>
        </w:rPr>
        <w:t xml:space="preserve">Вина </w:t>
      </w:r>
      <w:r>
        <w:rPr>
          <w:rFonts w:ascii="Times New Roman" w:eastAsia="Times New Roman" w:hAnsi="Times New Roman" w:cs="Times New Roman"/>
          <w:color w:val="auto"/>
          <w:spacing w:val="0"/>
          <w:position w:val="0"/>
          <w:sz w:val="26"/>
          <w:shd w:val="clear" w:color="auto" w:fill="auto"/>
        </w:rPr>
        <w:t xml:space="preserve">Кабелькова М.Е. </w:t>
      </w:r>
      <w:r>
        <w:rPr>
          <w:rFonts w:ascii="Times New Roman" w:eastAsia="Times New Roman" w:hAnsi="Times New Roman" w:cs="Times New Roman"/>
          <w:color w:val="auto"/>
          <w:spacing w:val="0"/>
          <w:position w:val="0"/>
          <w:sz w:val="26"/>
          <w:shd w:val="clear" w:color="auto" w:fill="FFFFFF"/>
        </w:rPr>
        <w:t xml:space="preserve">в совершении правонарушения, предусмотренного              </w:t>
      </w:r>
      <w:r>
        <w:rPr>
          <w:rFonts w:ascii="Times New Roman" w:eastAsia="Times New Roman" w:hAnsi="Times New Roman" w:cs="Times New Roman"/>
          <w:color w:val="auto"/>
          <w:spacing w:val="0"/>
          <w:position w:val="0"/>
          <w:sz w:val="26"/>
          <w:shd w:val="clear" w:color="auto" w:fill="auto"/>
        </w:rPr>
        <w:t>ст. 10.5.1 Кодекса Российской Федерации об административных правонарушениях</w:t>
      </w:r>
      <w:r>
        <w:rPr>
          <w:rFonts w:ascii="Times New Roman" w:eastAsia="Times New Roman" w:hAnsi="Times New Roman" w:cs="Times New Roman"/>
          <w:color w:val="auto"/>
          <w:spacing w:val="0"/>
          <w:position w:val="0"/>
          <w:sz w:val="26"/>
          <w:shd w:val="clear" w:color="auto" w:fill="FFFFFF"/>
        </w:rPr>
        <w:t xml:space="preserve">  подтверждается </w:t>
      </w:r>
      <w:r>
        <w:rPr>
          <w:rFonts w:ascii="Times New Roman" w:eastAsia="Times New Roman" w:hAnsi="Times New Roman" w:cs="Times New Roman"/>
          <w:color w:val="auto"/>
          <w:spacing w:val="0"/>
          <w:position w:val="0"/>
          <w:sz w:val="26"/>
          <w:shd w:val="clear" w:color="auto" w:fill="auto"/>
        </w:rPr>
        <w:t xml:space="preserve">материалами дела: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сведениями протокола об административном правонарушении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рапортом  </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о выявленном административном правонарушении;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протоколом осмотра места происшествия от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г., с фототаблицами;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заявлением Кабелькова М.Е. от</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г.;</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письменными объяснениями Кабелькова М.Е.,</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копией постановления о   назначении судебной экспертизы материалов, веществ и изделий от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г.;</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копией заключения эксперта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судебной экспертизы материалов веществ и изделий;</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квитанцией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о приеме на хранение вещественных доказательств;</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силу постановления Правительства Российской Федерации от 27 ноября 2010 г.  №934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связи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Действия Кабелькова М.Е. правильно квалифицированы по ст. 10.5.1 Кодекса РФ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Обстоятельств, предусмотренных ст. 24.5 КоАП РФ, исключающих производство по делу, судом не установлено.</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силу ст.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Обстоятельствами, смягчающими административную ответственность, признаю в соответствии со ст.4.2 КоАП РФ признание </w:t>
      </w:r>
      <w:r>
        <w:rPr>
          <w:rFonts w:ascii="Times New Roman" w:eastAsia="Times New Roman" w:hAnsi="Times New Roman" w:cs="Times New Roman"/>
          <w:color w:val="FF0000"/>
          <w:spacing w:val="0"/>
          <w:position w:val="0"/>
          <w:sz w:val="26"/>
          <w:shd w:val="clear" w:color="auto" w:fill="auto"/>
        </w:rPr>
        <w:t>Кабельковым М.Е</w:t>
      </w:r>
      <w:r>
        <w:rPr>
          <w:rFonts w:ascii="Times New Roman" w:eastAsia="Times New Roman" w:hAnsi="Times New Roman" w:cs="Times New Roman"/>
          <w:color w:val="auto"/>
          <w:spacing w:val="0"/>
          <w:position w:val="0"/>
          <w:sz w:val="26"/>
          <w:shd w:val="clear" w:color="auto" w:fill="auto"/>
        </w:rPr>
        <w:t>., своей вины.</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Обстоятельств, отягчающих административную ответственность, не установлено.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При назначении административного взыскания,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учитывая наличие смягчающих обстоятельств и отсутствие отягчающих обстоятельств, считаю необходимым назначить административное наказание в виде административного штрафа.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силу ст.3.1 КоАП РФ, а также в виду отсутствия по делу отягчающих  обстоятельств,  суд полагает нецелесообразным применение к </w:t>
      </w:r>
      <w:r>
        <w:rPr>
          <w:rFonts w:ascii="Times New Roman" w:eastAsia="Times New Roman" w:hAnsi="Times New Roman" w:cs="Times New Roman"/>
          <w:color w:val="FF0000"/>
          <w:spacing w:val="0"/>
          <w:position w:val="0"/>
          <w:sz w:val="26"/>
          <w:shd w:val="clear" w:color="auto" w:fill="auto"/>
        </w:rPr>
        <w:t xml:space="preserve">Кабелькову М.Е. </w:t>
      </w:r>
      <w:r>
        <w:rPr>
          <w:rFonts w:ascii="Times New Roman" w:eastAsia="Times New Roman" w:hAnsi="Times New Roman" w:cs="Times New Roman"/>
          <w:color w:val="auto"/>
          <w:spacing w:val="0"/>
          <w:position w:val="0"/>
          <w:sz w:val="26"/>
          <w:shd w:val="clear" w:color="auto" w:fill="auto"/>
        </w:rPr>
        <w:t xml:space="preserve">более сурового наказания в виде административного ареста.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Руководствуясь по ст. ст. 10.5.1, 29.10 Кодекса Российской Федерации об административных правонарушениях, суд,</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ПОСТАНОВИЛ:</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FFFFFF"/>
        </w:rPr>
        <w:t xml:space="preserve">Кабелькова Михаила Евгеньевича </w:t>
      </w:r>
      <w:r>
        <w:rPr>
          <w:rFonts w:ascii="Times New Roman" w:eastAsia="Times New Roman" w:hAnsi="Times New Roman" w:cs="Times New Roman"/>
          <w:color w:val="auto"/>
          <w:spacing w:val="0"/>
          <w:position w:val="0"/>
          <w:sz w:val="26"/>
          <w:shd w:val="clear" w:color="auto" w:fill="auto"/>
        </w:rPr>
        <w:t>признать виновным в совершении правонарушения, предусмотренного ст. 10.5.1 КоАП Российской Федерации                 и назначить ему наказание в виде административного штрафа в доход государства в размере 3000 (три тысячи) рублей.</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Штраф подлежит уплате по следующим реквизитам: получатель:</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соответствии со ст. 32.2. КоАП  РФ штраф подлежит уплате не позднее 60 дней со дня вступления постановления в законную силу.</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случае неуплаты, штраф подлежит принудительному взысканию                          в соответствии с действующим законодательством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suppressAutoHyphens/>
        <w:spacing w:before="0" w:after="0" w:line="240" w:lineRule="auto"/>
        <w:ind w:left="0" w:right="-1"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На основании ч. 2.1 ст. 4.1 КоАП РФ возложить на Кабелькова М.Е. обязанность обратиться к врачу-наркологу в течение месяца со дня вступления настоящего постановления в законную силу для диагностики и при наличии медицинских показаний обязать Кабелькова М.Е.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pPr>
        <w:suppressAutoHyphens/>
        <w:spacing w:before="0" w:after="0" w:line="240" w:lineRule="auto"/>
        <w:ind w:left="0" w:right="-1"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Контроль за исполнением обязанности возложить на отдел МВД России                 по г. Евпатории. </w:t>
        <w:tab/>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Вещественное доказательство:  один пакет, содержащий растения конопли, изъятый в ходе осмотра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года, находящийся согласно квитанции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на хранении в Центральной камере хранения наркотических средств МВД России по Республике Крым (РК, г. Симферополь, ул. Балаклавская, 68) - уничтожить.</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Постановление может быть обжаловано в течение 10 дней, в порядке, предусмотренном ст. 30.2 КоАП Российской Федерации.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uppressAutoHyphens/>
        <w:spacing w:before="0" w:after="0" w:line="240" w:lineRule="auto"/>
        <w:ind w:left="0" w:right="0" w:firstLine="0"/>
        <w:jc w:val="left"/>
        <w:rPr>
          <w:rFonts w:ascii="Times New Roman" w:eastAsia="Times New Roman" w:hAnsi="Times New Roman" w:cs="Times New Roman"/>
          <w:b/>
          <w:color w:val="000000"/>
          <w:spacing w:val="0"/>
          <w:position w:val="0"/>
          <w:sz w:val="26"/>
          <w:shd w:val="clear" w:color="auto" w:fill="auto"/>
        </w:rPr>
      </w:pPr>
      <w:r>
        <w:rPr>
          <w:rFonts w:ascii="Times New Roman" w:eastAsia="Times New Roman" w:hAnsi="Times New Roman" w:cs="Times New Roman"/>
          <w:b/>
          <w:color w:val="000000"/>
          <w:spacing w:val="0"/>
          <w:position w:val="0"/>
          <w:sz w:val="26"/>
          <w:shd w:val="clear" w:color="auto" w:fill="auto"/>
        </w:rPr>
        <w:t>Мировой судья                           /подпись/                                       Е.Г. Кунцова</w:t>
      </w:r>
      <w:r>
        <w:rPr>
          <w:rFonts w:ascii="Times New Roman" w:eastAsia="Times New Roman" w:hAnsi="Times New Roman" w:cs="Times New Roman"/>
          <w:color w:val="auto"/>
          <w:spacing w:val="0"/>
          <w:position w:val="0"/>
          <w:sz w:val="26"/>
          <w:shd w:val="clear" w:color="auto" w:fill="auto"/>
        </w:rPr>
        <w:t xml:space="preserve"> </w:t>
      </w:r>
    </w:p>
    <w:p>
      <w:pPr>
        <w:suppressAutoHyphens/>
        <w:spacing w:before="0" w:after="0" w:line="240" w:lineRule="auto"/>
        <w:ind w:left="0" w:right="0" w:firstLine="720"/>
        <w:jc w:val="left"/>
        <w:rPr>
          <w:rFonts w:ascii="Times New Roman" w:eastAsia="Times New Roman" w:hAnsi="Times New Roman" w:cs="Times New Roman"/>
          <w:color w:val="auto"/>
          <w:spacing w:val="0"/>
          <w:position w:val="0"/>
          <w:sz w:val="22"/>
          <w:shd w:val="clear" w:color="auto" w:fill="auto"/>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31878/" TargetMode="External" /><Relationship Id="rId5" Type="http://schemas.openxmlformats.org/officeDocument/2006/relationships/hyperlink" Target="http://www.consultant.ru/document/cons_doc_LAW_336788/a164a7e08c550146af5b54dbb37d6eae8c30d8e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