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Дело № 5-41-406/2022</w:t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ПОСТАНОВЛЕНИЕ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25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октября 2022 года                                             г. Евпатория, ул. Горького,10/29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 о привлечении к административной ответственности должностного лица                     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Королёва Игоря Анатольевича,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.,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 ч.1 ст. 15.6 КоАП Российской Федерации,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shd w:val="clear" w:color="auto" w:fill="auto"/>
        </w:rPr>
        <w:t>У С Т А Н О В И Л: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  Королёвым И.А.,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совершено нарушение законодательства о налогах и сборах, в части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непредставления в установленный п. 2 ст. 230 Налогового кодекса РФ срок расчета сумм налога на доходы физических лиц  исчисленных и удержанных налоговым агентом за 9 месяцев 2021 года (квартальный).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марта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Фактически расчет сумм налога на доходы физических лиц,  исчисленных                      и удержанных налоговым агентом по форме  6-НДФЛ за 9 месяцев 2021 г. (квартальный) директором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Королёвым И.А.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представлен                     с нарушением срока представления  17.11.2021 г., тогда как предельный срок предоставления, которого не позднее 08.11.2021 г. (включительно).</w:t>
      </w:r>
    </w:p>
    <w:p>
      <w:pPr>
        <w:suppressLineNumbers/>
        <w:suppressAutoHyphens/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Королёв И.А. в судебное заседание не явился, о слушании дела извещался надлежащим образом, причины неявки мировому судье не сообщил,                                       с ходатайством об отложении судебного разбирательства на судебный участок не обращался.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статьи 25.1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части 1 статьи 25.15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Таким образом, судом были предприняты все необходимые меры для извещения Королёв И.А.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Исследовав материалы дела,  мировой судья считает достоверно установленным, что директором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Королёвым И.А., совершено правонарушение, предусмотренное ч.1 ст. 15.6 Кодекса Российской Федерации об административных правонарушениях, а именно нарушение законодательства о налогах и сборах,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в части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непредставления в установленный п. 2 ст. 230 Налогового кодекса РФ срок расчета сумм налога на доходы физических лиц  исчисленных и удержанных налоговым агентом за 9 месяцев 2021 года.</w:t>
      </w:r>
    </w:p>
    <w:p>
      <w:pPr>
        <w:spacing w:before="0" w:after="0" w:line="240" w:lineRule="auto"/>
        <w:ind w:left="0" w:right="0" w:firstLine="426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Королёвым И.А.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выпиской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копией квитанции о приеме налоговой декларации, согласно которой декларация поступила в налоговый орган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Королёвым И.А.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совершении правонарушения.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 учетом изложенного, судья пришел к выводу, что в действиях                      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Королёва И.А.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назначении вида и размера наказания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Королёва И.А.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суд учитывает характер совершенного административного правонарушения, личность виновного, наличие смягчающих обстоятельств, как признание вины, и  отсутствие отягчающих административную ответственность обстоятельств, считает возможным назначить административное наказание в виде штрафа.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Статья 4.1.1 КоАП РФ предусматривает, что  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раздела II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 xml:space="preserve">частью   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auto"/>
          </w:rPr>
          <w:t>HYPERLINK "consultantplus://offline/ref=E0A05835A65D4DCC29CAA6ED3C5F3C07F25FC40CEEAAFF02C4CC74D929CEFFF42A6E3B52B614EFD6D5C307D7C70AB5E0CE5FD5B17DEE11y0N"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2 статьи 3.4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настоящей статьи.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Санкция ч.1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 w:line="240" w:lineRule="auto"/>
        <w:ind w:left="0" w:right="-185" w:firstLine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Руководствуясь ст. ст. 3.4, 4.1.1, ч.1 15.6 КоАП РФ мировой судья</w:t>
      </w:r>
    </w:p>
    <w:p>
      <w:pPr>
        <w:spacing w:before="0" w:after="0" w:line="240" w:lineRule="auto"/>
        <w:ind w:left="0" w:right="0" w:firstLine="426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 О С Т А Н О В И Л:</w:t>
      </w:r>
    </w:p>
    <w:p>
      <w:pPr>
        <w:spacing w:before="0" w:after="0" w:line="240" w:lineRule="auto"/>
        <w:ind w:left="0" w:right="0" w:firstLine="426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Признать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Королёва Игоря Анатольевича,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>
      <w:pPr>
        <w:suppressAutoHyphens/>
        <w:spacing w:before="0" w:after="0" w:line="240" w:lineRule="auto"/>
        <w:ind w:left="0" w:right="0" w:firstLine="72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/подпись/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uppressAutoHyphens/>
        <w:spacing w:before="0" w:after="0" w:line="240" w:lineRule="auto"/>
        <w:ind w:left="0" w:right="0" w:firstLine="72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7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8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