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2D7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Дело</w:t>
      </w:r>
      <w:r w:rsidRPr="004B08EC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4B08EC">
        <w:rPr>
          <w:rFonts w:ascii="Times New Roman" w:hAnsi="Times New Roman" w:cs="Times New Roman"/>
          <w:szCs w:val="20"/>
        </w:rPr>
        <w:t>42</w:t>
      </w:r>
      <w:r w:rsidRPr="004B08EC">
        <w:rPr>
          <w:rFonts w:ascii="Times New Roman" w:hAnsi="Times New Roman" w:cs="Times New Roman"/>
          <w:szCs w:val="20"/>
          <w:lang w:val="uk-UA"/>
        </w:rPr>
        <w:t>-</w:t>
      </w:r>
      <w:r w:rsidR="004C5DED">
        <w:rPr>
          <w:rFonts w:ascii="Times New Roman" w:hAnsi="Times New Roman" w:cs="Times New Roman"/>
          <w:color w:val="6600CC"/>
          <w:szCs w:val="20"/>
          <w:lang w:val="uk-UA"/>
        </w:rPr>
        <w:t>4</w:t>
      </w:r>
      <w:r w:rsidRPr="004B08EC">
        <w:rPr>
          <w:rFonts w:ascii="Times New Roman" w:hAnsi="Times New Roman" w:cs="Times New Roman"/>
          <w:szCs w:val="20"/>
          <w:lang w:val="uk-UA"/>
        </w:rPr>
        <w:t>/202</w:t>
      </w:r>
      <w:r w:rsidR="004C5DED">
        <w:rPr>
          <w:rFonts w:ascii="Times New Roman" w:hAnsi="Times New Roman" w:cs="Times New Roman"/>
          <w:szCs w:val="20"/>
          <w:lang w:val="uk-UA"/>
        </w:rPr>
        <w:t>4</w:t>
      </w:r>
    </w:p>
    <w:p w:rsidR="00AC3E3A" w:rsidP="00AC3E3A">
      <w:pPr>
        <w:pStyle w:val="1"/>
        <w:spacing w:line="360" w:lineRule="auto"/>
        <w:ind w:left="707" w:firstLine="709"/>
        <w:jc w:val="right"/>
        <w:rPr>
          <w:sz w:val="22"/>
          <w:szCs w:val="22"/>
        </w:rPr>
      </w:pPr>
      <w:r w:rsidRPr="00A77B34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4B32D7" w:rsidRPr="004B08EC" w:rsidP="00AC3E3A">
      <w:pPr>
        <w:pStyle w:val="1"/>
        <w:spacing w:line="360" w:lineRule="auto"/>
        <w:ind w:left="707"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B32D7" w:rsidRPr="004B08EC" w:rsidP="004B32D7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4B32D7" w:rsidRPr="004B08EC" w:rsidP="004B32D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07.02.2024</w:t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  <w:t xml:space="preserve">        </w:t>
      </w:r>
      <w:r w:rsidRPr="004B08EC">
        <w:rPr>
          <w:sz w:val="20"/>
          <w:szCs w:val="20"/>
        </w:rPr>
        <w:t>гор. Евпатория, наб. Горького, 10/29</w:t>
      </w:r>
    </w:p>
    <w:p w:rsidR="004B32D7" w:rsidRPr="004B08EC" w:rsidP="004B32D7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>
        <w:rPr>
          <w:color w:val="7030A0"/>
          <w:sz w:val="20"/>
          <w:szCs w:val="20"/>
          <w:lang w:eastAsia="ru-RU"/>
        </w:rPr>
        <w:t xml:space="preserve">в присутствии </w:t>
      </w:r>
      <w:r w:rsidR="00A7735F">
        <w:rPr>
          <w:color w:val="7030A0"/>
          <w:sz w:val="20"/>
          <w:szCs w:val="20"/>
          <w:lang w:eastAsia="ru-RU"/>
        </w:rPr>
        <w:t>Абсиметова</w:t>
      </w:r>
      <w:r w:rsidR="00A7735F">
        <w:rPr>
          <w:color w:val="7030A0"/>
          <w:sz w:val="20"/>
          <w:szCs w:val="20"/>
          <w:lang w:eastAsia="ru-RU"/>
        </w:rPr>
        <w:t xml:space="preserve"> Э.Ш.</w:t>
      </w:r>
      <w:r w:rsidRPr="00437E54">
        <w:rPr>
          <w:color w:val="7030A0"/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</w:t>
      </w:r>
      <w:r w:rsidRPr="004B08EC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4B08EC">
        <w:rPr>
          <w:sz w:val="20"/>
          <w:szCs w:val="20"/>
        </w:rPr>
        <w:t xml:space="preserve"> из </w:t>
      </w:r>
      <w:r>
        <w:rPr>
          <w:sz w:val="20"/>
          <w:szCs w:val="20"/>
        </w:rPr>
        <w:t xml:space="preserve">ОГИБДД </w:t>
      </w:r>
      <w:r>
        <w:rPr>
          <w:sz w:val="20"/>
          <w:szCs w:val="20"/>
          <w:shd w:val="clear" w:color="auto" w:fill="FFFFFF"/>
        </w:rPr>
        <w:t xml:space="preserve">ОМВД России </w:t>
      </w:r>
      <w:r>
        <w:rPr>
          <w:sz w:val="20"/>
          <w:szCs w:val="20"/>
          <w:shd w:val="clear" w:color="auto" w:fill="FFFFFF"/>
        </w:rPr>
        <w:t>по</w:t>
      </w:r>
      <w:r>
        <w:rPr>
          <w:sz w:val="20"/>
          <w:szCs w:val="20"/>
          <w:shd w:val="clear" w:color="auto" w:fill="FFFFFF"/>
        </w:rPr>
        <w:t xml:space="preserve"> гор. Евпатории</w:t>
      </w:r>
      <w:r w:rsidRPr="004B08EC">
        <w:rPr>
          <w:sz w:val="20"/>
          <w:szCs w:val="20"/>
        </w:rPr>
        <w:t xml:space="preserve">, о привлечении к административной ответственности </w:t>
      </w:r>
      <w:r w:rsidR="00A7735F">
        <w:rPr>
          <w:color w:val="6600CC"/>
          <w:sz w:val="20"/>
          <w:szCs w:val="20"/>
        </w:rPr>
        <w:t>Абсиметова</w:t>
      </w:r>
      <w:r w:rsidR="00A7735F">
        <w:rPr>
          <w:color w:val="6600CC"/>
          <w:sz w:val="20"/>
          <w:szCs w:val="20"/>
        </w:rPr>
        <w:t xml:space="preserve"> Эмиля </w:t>
      </w:r>
      <w:r w:rsidR="00A7735F">
        <w:rPr>
          <w:color w:val="6600CC"/>
          <w:sz w:val="20"/>
          <w:szCs w:val="20"/>
        </w:rPr>
        <w:t>Шевкетовича</w:t>
      </w:r>
      <w:r>
        <w:rPr>
          <w:color w:val="6600CC"/>
          <w:sz w:val="20"/>
          <w:szCs w:val="20"/>
        </w:rPr>
        <w:t xml:space="preserve">, </w:t>
      </w:r>
      <w:r w:rsidR="00AC3E3A">
        <w:rPr>
          <w:b/>
          <w:color w:val="6600CC"/>
          <w:sz w:val="22"/>
          <w:szCs w:val="22"/>
        </w:rPr>
        <w:t>****</w:t>
      </w:r>
      <w:r w:rsidR="00F641AE">
        <w:rPr>
          <w:color w:val="6600CC"/>
          <w:sz w:val="20"/>
          <w:szCs w:val="20"/>
        </w:rPr>
        <w:t xml:space="preserve">, </w:t>
      </w:r>
      <w:r w:rsidRPr="004B08EC">
        <w:rPr>
          <w:sz w:val="20"/>
          <w:szCs w:val="20"/>
        </w:rPr>
        <w:t>по ч. 1 ст. 12.26 КоАП РФ,</w:t>
      </w:r>
    </w:p>
    <w:p w:rsidR="004B32D7" w:rsidRPr="004B08EC" w:rsidP="004B32D7">
      <w:pPr>
        <w:spacing w:line="360" w:lineRule="auto"/>
        <w:ind w:firstLine="709"/>
        <w:jc w:val="center"/>
        <w:rPr>
          <w:sz w:val="20"/>
          <w:szCs w:val="20"/>
        </w:rPr>
      </w:pPr>
      <w:r w:rsidRPr="004B08EC">
        <w:rPr>
          <w:sz w:val="20"/>
          <w:szCs w:val="20"/>
        </w:rPr>
        <w:t>УСТАНОВИЛ:</w:t>
      </w:r>
    </w:p>
    <w:p w:rsidR="004B32D7" w:rsidRPr="004B08EC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Абсиметов</w:t>
      </w:r>
      <w:r>
        <w:rPr>
          <w:b w:val="0"/>
          <w:color w:val="6600CC"/>
          <w:sz w:val="20"/>
          <w:szCs w:val="20"/>
        </w:rPr>
        <w:t xml:space="preserve"> Э.Ш.</w:t>
      </w:r>
      <w:r w:rsidRPr="004B08EC">
        <w:rPr>
          <w:b w:val="0"/>
          <w:color w:val="6600CC"/>
          <w:sz w:val="20"/>
          <w:szCs w:val="20"/>
        </w:rPr>
        <w:t xml:space="preserve"> </w:t>
      </w:r>
      <w:r w:rsidR="00AC3E3A">
        <w:rPr>
          <w:b w:val="0"/>
          <w:color w:val="6600CC"/>
          <w:sz w:val="22"/>
          <w:szCs w:val="22"/>
        </w:rPr>
        <w:t>****</w:t>
      </w:r>
      <w:r w:rsidRPr="004B08EC">
        <w:rPr>
          <w:b w:val="0"/>
          <w:color w:val="6600CC"/>
          <w:sz w:val="20"/>
          <w:szCs w:val="20"/>
        </w:rPr>
        <w:t xml:space="preserve">, </w:t>
      </w:r>
      <w:r w:rsidRPr="004B08EC">
        <w:rPr>
          <w:b w:val="0"/>
          <w:sz w:val="20"/>
          <w:szCs w:val="20"/>
        </w:rPr>
        <w:t xml:space="preserve">находясь возле дома </w:t>
      </w:r>
      <w:r w:rsidR="00AC3E3A">
        <w:rPr>
          <w:b w:val="0"/>
          <w:color w:val="6600CC"/>
          <w:sz w:val="22"/>
          <w:szCs w:val="22"/>
        </w:rPr>
        <w:t>****</w:t>
      </w:r>
      <w:r w:rsidRPr="004B08EC">
        <w:rPr>
          <w:b w:val="0"/>
          <w:color w:val="6600CC"/>
          <w:sz w:val="20"/>
          <w:szCs w:val="20"/>
        </w:rPr>
        <w:t>,</w:t>
      </w:r>
      <w:r w:rsidRPr="004B08EC">
        <w:rPr>
          <w:b w:val="0"/>
          <w:sz w:val="20"/>
          <w:szCs w:val="20"/>
        </w:rPr>
        <w:t xml:space="preserve"> </w:t>
      </w:r>
      <w:r w:rsidR="00FB4514">
        <w:rPr>
          <w:b w:val="0"/>
          <w:sz w:val="20"/>
          <w:szCs w:val="20"/>
        </w:rPr>
        <w:t>будучи водителем транспортного</w:t>
      </w:r>
      <w:r w:rsidRPr="004B08EC">
        <w:rPr>
          <w:b w:val="0"/>
          <w:sz w:val="20"/>
          <w:szCs w:val="20"/>
        </w:rPr>
        <w:t xml:space="preserve"> средств</w:t>
      </w:r>
      <w:r w:rsidR="00FB4514">
        <w:rPr>
          <w:b w:val="0"/>
          <w:sz w:val="20"/>
          <w:szCs w:val="20"/>
        </w:rPr>
        <w:t>а</w:t>
      </w:r>
      <w:r w:rsidRPr="004B08EC">
        <w:rPr>
          <w:b w:val="0"/>
          <w:sz w:val="20"/>
          <w:szCs w:val="20"/>
        </w:rPr>
        <w:t xml:space="preserve"> </w:t>
      </w:r>
      <w:r w:rsidR="00AC3E3A">
        <w:rPr>
          <w:b w:val="0"/>
          <w:color w:val="6600CC"/>
          <w:sz w:val="22"/>
          <w:szCs w:val="22"/>
        </w:rPr>
        <w:t>****</w:t>
      </w:r>
      <w:r w:rsidR="00FB4514">
        <w:rPr>
          <w:b w:val="0"/>
          <w:color w:val="6600CC"/>
          <w:sz w:val="20"/>
          <w:szCs w:val="20"/>
        </w:rPr>
        <w:t>,</w:t>
      </w:r>
      <w:r w:rsidR="00A06C23">
        <w:rPr>
          <w:b w:val="0"/>
          <w:color w:val="6600CC"/>
          <w:sz w:val="20"/>
          <w:szCs w:val="20"/>
        </w:rPr>
        <w:t xml:space="preserve"> </w:t>
      </w:r>
      <w:r w:rsidRPr="004B08EC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B08EC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4B08EC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AC3E3A" w:rsidP="004B32D7">
      <w:pPr>
        <w:spacing w:line="360" w:lineRule="auto"/>
        <w:ind w:firstLine="709"/>
        <w:jc w:val="both"/>
        <w:rPr>
          <w:sz w:val="22"/>
          <w:szCs w:val="22"/>
        </w:rPr>
      </w:pPr>
      <w:r w:rsidRPr="00E15F56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  <w:r w:rsidRPr="00E15F56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4B32D7" w:rsidRPr="004B08EC" w:rsidP="004B32D7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B32D7" w:rsidRPr="00E15F56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15F56">
        <w:rPr>
          <w:color w:val="7030A0"/>
          <w:sz w:val="20"/>
          <w:szCs w:val="20"/>
        </w:rPr>
        <w:t xml:space="preserve">При рассмотрении дела </w:t>
      </w:r>
      <w:r w:rsidRPr="00E15F56">
        <w:rPr>
          <w:color w:val="7030A0"/>
          <w:sz w:val="20"/>
          <w:szCs w:val="20"/>
        </w:rPr>
        <w:t>привлекаемый</w:t>
      </w:r>
      <w:r w:rsidRPr="00E15F56">
        <w:rPr>
          <w:color w:val="7030A0"/>
          <w:sz w:val="20"/>
          <w:szCs w:val="20"/>
        </w:rPr>
        <w:t xml:space="preserve"> вину в инкриминируемом правонарушении признал полностью.</w:t>
      </w:r>
    </w:p>
    <w:p w:rsidR="004B32D7" w:rsidRPr="004B08EC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4B08EC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соответствии с ч. 1 ст. 2.1 КоАП РФ а</w:t>
      </w:r>
      <w:r w:rsidRPr="004B08EC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4B08EC" w:rsidP="004B32D7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 xml:space="preserve">Согласно пункту 1 ст. 27.12 КоАП РФ, </w:t>
      </w:r>
      <w:r w:rsidRPr="004B08EC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AC3E3A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>
        <w:rPr>
          <w:color w:val="6600CC"/>
          <w:sz w:val="20"/>
          <w:szCs w:val="20"/>
        </w:rPr>
        <w:t>Абсиметов</w:t>
      </w:r>
      <w:r>
        <w:rPr>
          <w:color w:val="6600CC"/>
          <w:sz w:val="20"/>
          <w:szCs w:val="20"/>
        </w:rPr>
        <w:t xml:space="preserve"> Э.Ш.</w:t>
      </w:r>
      <w:r w:rsidRPr="004B08EC" w:rsidR="004B32D7">
        <w:rPr>
          <w:color w:val="6600CC"/>
          <w:sz w:val="20"/>
          <w:szCs w:val="20"/>
        </w:rPr>
        <w:t xml:space="preserve"> </w:t>
      </w:r>
      <w:r w:rsidRPr="004B08EC" w:rsidR="004B32D7">
        <w:rPr>
          <w:rFonts w:eastAsia="Calibri"/>
          <w:sz w:val="20"/>
          <w:szCs w:val="20"/>
          <w:lang w:eastAsia="en-US"/>
        </w:rPr>
        <w:t xml:space="preserve">был </w:t>
      </w:r>
      <w:r w:rsidRPr="004B08EC" w:rsidR="004B32D7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4B08EC" w:rsidR="004B32D7">
        <w:rPr>
          <w:bCs/>
          <w:sz w:val="20"/>
          <w:szCs w:val="20"/>
        </w:rPr>
        <w:t>полагать</w:t>
      </w:r>
      <w:r w:rsidRPr="004B08EC" w:rsidR="004B32D7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AC3E3A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 w:rsidRPr="004B08EC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</w:t>
      </w:r>
      <w:r w:rsidRPr="004B08EC">
        <w:rPr>
          <w:sz w:val="20"/>
          <w:szCs w:val="20"/>
        </w:rPr>
        <w:t>на</w:t>
      </w:r>
      <w:r w:rsidRPr="004B08EC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месте</w:t>
      </w:r>
      <w:r w:rsidRPr="004B08EC">
        <w:rPr>
          <w:sz w:val="20"/>
          <w:szCs w:val="20"/>
        </w:rPr>
        <w:t xml:space="preserve"> остановки транспортного средства. </w:t>
      </w:r>
      <w:r w:rsidRPr="00E03F59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E03F59">
        <w:t xml:space="preserve">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4B32D7" w:rsidRPr="00567D5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 w:rsidRPr="00567D5B">
        <w:rPr>
          <w:sz w:val="20"/>
        </w:rPr>
        <w:t xml:space="preserve">У </w:t>
      </w:r>
      <w:r w:rsidR="00562121">
        <w:rPr>
          <w:color w:val="6600CC"/>
          <w:sz w:val="20"/>
        </w:rPr>
        <w:t>Абсиметова</w:t>
      </w:r>
      <w:r w:rsidR="00562121">
        <w:rPr>
          <w:color w:val="6600CC"/>
          <w:sz w:val="20"/>
        </w:rPr>
        <w:t xml:space="preserve"> Э.Ш.</w:t>
      </w:r>
      <w:r w:rsidRPr="00567D5B">
        <w:rPr>
          <w:color w:val="6600CC"/>
          <w:sz w:val="20"/>
        </w:rPr>
        <w:t xml:space="preserve"> </w:t>
      </w:r>
      <w:r w:rsidRPr="00567D5B">
        <w:rPr>
          <w:rFonts w:eastAsia="Calibri"/>
          <w:sz w:val="20"/>
          <w:lang w:eastAsia="en-US"/>
        </w:rPr>
        <w:t>установлены признаки алкогольного опьянения, а именно</w:t>
      </w:r>
      <w:r w:rsidRPr="00567D5B">
        <w:rPr>
          <w:rFonts w:eastAsia="Calibri"/>
          <w:color w:val="7030A0"/>
          <w:sz w:val="20"/>
          <w:lang w:eastAsia="en-US"/>
        </w:rPr>
        <w:t xml:space="preserve">: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 w:rsidR="00AC3E3A">
        <w:rPr>
          <w:b/>
          <w:color w:val="6600CC"/>
          <w:sz w:val="22"/>
          <w:szCs w:val="22"/>
        </w:rPr>
        <w:t>****</w:t>
      </w:r>
      <w:r w:rsidRPr="00567D5B">
        <w:rPr>
          <w:rFonts w:eastAsia="Calibri"/>
          <w:color w:val="7030A0"/>
          <w:sz w:val="20"/>
          <w:lang w:eastAsia="en-US"/>
        </w:rPr>
        <w:t xml:space="preserve">, </w:t>
      </w:r>
      <w:r w:rsidRPr="00567D5B">
        <w:rPr>
          <w:rFonts w:eastAsia="Calibri"/>
          <w:sz w:val="20"/>
          <w:lang w:eastAsia="en-US"/>
        </w:rPr>
        <w:t xml:space="preserve">вследствие чего </w:t>
      </w:r>
      <w:r w:rsidR="00562121">
        <w:rPr>
          <w:color w:val="6600CC"/>
          <w:sz w:val="20"/>
        </w:rPr>
        <w:t>Абсиметову</w:t>
      </w:r>
      <w:r w:rsidR="00562121">
        <w:rPr>
          <w:color w:val="6600CC"/>
          <w:sz w:val="20"/>
        </w:rPr>
        <w:t xml:space="preserve"> Э.Ш.</w:t>
      </w:r>
      <w:r w:rsidRPr="00567D5B">
        <w:rPr>
          <w:color w:val="6600CC"/>
          <w:sz w:val="20"/>
        </w:rPr>
        <w:t xml:space="preserve"> </w:t>
      </w:r>
      <w:r w:rsidRPr="00567D5B">
        <w:rPr>
          <w:sz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567D5B">
        <w:rPr>
          <w:color w:val="6600CC"/>
          <w:sz w:val="20"/>
        </w:rPr>
        <w:t>он  согласился</w:t>
      </w:r>
      <w:r w:rsidRPr="00567D5B">
        <w:rPr>
          <w:color w:val="6600CC"/>
          <w:sz w:val="20"/>
        </w:rPr>
        <w:t>.</w:t>
      </w:r>
      <w:r w:rsidRPr="00567D5B">
        <w:rPr>
          <w:color w:val="6600CC"/>
          <w:sz w:val="20"/>
        </w:rPr>
        <w:t xml:space="preserve"> </w:t>
      </w:r>
      <w:r w:rsidRPr="004154FF">
        <w:rPr>
          <w:color w:val="6600CC"/>
          <w:sz w:val="20"/>
        </w:rPr>
        <w:t>(</w:t>
      </w:r>
      <w:r w:rsidRPr="004154FF">
        <w:rPr>
          <w:color w:val="6600CC"/>
          <w:sz w:val="20"/>
        </w:rPr>
        <w:t>н</w:t>
      </w:r>
      <w:r w:rsidRPr="004154FF">
        <w:rPr>
          <w:color w:val="6600CC"/>
          <w:sz w:val="20"/>
        </w:rPr>
        <w:t xml:space="preserve">а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 w:rsidRPr="00567D5B">
        <w:rPr>
          <w:color w:val="6600CC"/>
          <w:sz w:val="20"/>
        </w:rPr>
        <w:t xml:space="preserve">запечатлено, как </w:t>
      </w:r>
      <w:r w:rsidR="00562121">
        <w:rPr>
          <w:color w:val="6600CC"/>
          <w:sz w:val="20"/>
        </w:rPr>
        <w:t>Абсиметов</w:t>
      </w:r>
      <w:r w:rsidR="00562121">
        <w:rPr>
          <w:color w:val="6600CC"/>
          <w:sz w:val="20"/>
        </w:rPr>
        <w:t xml:space="preserve"> Э.Ш.</w:t>
      </w:r>
      <w:r w:rsidRPr="00567D5B">
        <w:rPr>
          <w:color w:val="6600CC"/>
          <w:sz w:val="20"/>
        </w:rPr>
        <w:t xml:space="preserve"> выражает согласие на предложение инспектора пройти освидетельствование на состояние опьянения на месте остановки транспортного средства).</w:t>
      </w:r>
    </w:p>
    <w:p w:rsidR="004B32D7" w:rsidRPr="00567D5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>
        <w:rPr>
          <w:color w:val="6600CC"/>
          <w:sz w:val="20"/>
        </w:rPr>
        <w:t>Абсиметов</w:t>
      </w:r>
      <w:r>
        <w:rPr>
          <w:color w:val="6600CC"/>
          <w:sz w:val="20"/>
        </w:rPr>
        <w:t xml:space="preserve"> Э.Ш.</w:t>
      </w:r>
      <w:r w:rsidRPr="00567D5B">
        <w:rPr>
          <w:color w:val="6600CC"/>
          <w:sz w:val="20"/>
        </w:rPr>
        <w:t xml:space="preserve">  был освидетельствован на состояние алкогольного опьянения на месте остановки транспортного средства прибором </w:t>
      </w:r>
      <w:r w:rsidRPr="00567D5B">
        <w:rPr>
          <w:color w:val="6600CC"/>
          <w:sz w:val="20"/>
        </w:rPr>
        <w:t>Алкотест</w:t>
      </w:r>
      <w:r w:rsidRPr="00567D5B">
        <w:rPr>
          <w:color w:val="6600CC"/>
          <w:sz w:val="20"/>
        </w:rPr>
        <w:t xml:space="preserve"> 6810 дата поверки </w:t>
      </w:r>
      <w:r>
        <w:rPr>
          <w:color w:val="6600CC"/>
          <w:sz w:val="20"/>
        </w:rPr>
        <w:t>18.08.2023</w:t>
      </w:r>
      <w:r w:rsidRPr="00567D5B">
        <w:rPr>
          <w:color w:val="6600CC"/>
          <w:sz w:val="20"/>
        </w:rPr>
        <w:t>.</w:t>
      </w:r>
      <w:r w:rsidRPr="00567D5B">
        <w:rPr>
          <w:color w:val="6600CC"/>
          <w:sz w:val="20"/>
        </w:rPr>
        <w:t>(</w:t>
      </w:r>
      <w:r w:rsidRPr="00567D5B">
        <w:rPr>
          <w:sz w:val="20"/>
        </w:rPr>
        <w:t xml:space="preserve"> </w:t>
      </w:r>
      <w:r w:rsidRPr="00FD3C4F">
        <w:rPr>
          <w:sz w:val="20"/>
        </w:rPr>
        <w:t>на</w:t>
      </w:r>
      <w:r>
        <w:rPr>
          <w:sz w:val="20"/>
        </w:rPr>
        <w:t xml:space="preserve"> видеофайле </w:t>
      </w:r>
      <w:r w:rsidRPr="00FD3C4F">
        <w:rPr>
          <w:sz w:val="20"/>
        </w:rPr>
        <w:t xml:space="preserve"> </w:t>
      </w:r>
      <w:r w:rsidR="00AC3E3A">
        <w:rPr>
          <w:b/>
          <w:color w:val="6600CC"/>
          <w:sz w:val="22"/>
          <w:szCs w:val="22"/>
        </w:rPr>
        <w:t>****</w:t>
      </w:r>
      <w:r w:rsidRPr="00567D5B">
        <w:rPr>
          <w:color w:val="6600CC"/>
          <w:sz w:val="20"/>
        </w:rPr>
        <w:t>)</w:t>
      </w:r>
    </w:p>
    <w:p w:rsidR="004B32D7" w:rsidRPr="00567D5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 w:rsidRPr="00567D5B">
        <w:rPr>
          <w:color w:val="6600CC"/>
          <w:sz w:val="20"/>
        </w:rPr>
        <w:t xml:space="preserve">Результат по тесту </w:t>
      </w:r>
      <w:r w:rsidR="00AC3E3A">
        <w:rPr>
          <w:b/>
          <w:color w:val="6600CC"/>
          <w:sz w:val="22"/>
          <w:szCs w:val="22"/>
        </w:rPr>
        <w:t>****</w:t>
      </w:r>
    </w:p>
    <w:p w:rsidR="004B32D7" w:rsidRPr="00AC3E3A" w:rsidP="00AC3E3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 w:rsidRPr="00567D5B">
        <w:rPr>
          <w:color w:val="6600CC"/>
          <w:sz w:val="20"/>
        </w:rPr>
        <w:t xml:space="preserve">Согласно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 w:rsidRPr="00567D5B">
        <w:rPr>
          <w:color w:val="6600CC"/>
          <w:sz w:val="20"/>
        </w:rPr>
        <w:t>(</w:t>
      </w:r>
      <w:r w:rsidRPr="00567D5B">
        <w:rPr>
          <w:color w:val="6600CC"/>
          <w:sz w:val="20"/>
        </w:rPr>
        <w:t>л.д</w:t>
      </w:r>
      <w:r w:rsidRPr="00567D5B">
        <w:rPr>
          <w:color w:val="6600CC"/>
          <w:sz w:val="20"/>
        </w:rPr>
        <w:t xml:space="preserve">. 4)  </w:t>
      </w:r>
      <w:r w:rsidR="00562121">
        <w:rPr>
          <w:color w:val="6600CC"/>
          <w:sz w:val="20"/>
        </w:rPr>
        <w:t>Абсиметов</w:t>
      </w:r>
      <w:r w:rsidR="00562121">
        <w:rPr>
          <w:color w:val="6600CC"/>
          <w:sz w:val="20"/>
        </w:rPr>
        <w:t xml:space="preserve"> Э.Ш.</w:t>
      </w:r>
      <w:r w:rsidRPr="00567D5B">
        <w:rPr>
          <w:color w:val="6600CC"/>
          <w:sz w:val="20"/>
        </w:rPr>
        <w:t xml:space="preserve"> с результатом освидетельствования согласился, о чем в акт внесена соответствующая запись.</w:t>
      </w:r>
    </w:p>
    <w:p w:rsidR="004B32D7" w:rsidRPr="00567D5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</w:rPr>
      </w:pPr>
      <w:r w:rsidRPr="00567D5B">
        <w:rPr>
          <w:sz w:val="20"/>
        </w:rPr>
        <w:t xml:space="preserve">В связи </w:t>
      </w:r>
      <w:r w:rsidRPr="00567D5B">
        <w:rPr>
          <w:color w:val="6600CC"/>
          <w:sz w:val="20"/>
        </w:rPr>
        <w:t>с  наличием достаточных оснований полагать, что водитель транспортного средства находится  в состоянии опьянения</w:t>
      </w:r>
      <w:r w:rsidRPr="00567D5B">
        <w:rPr>
          <w:bCs/>
          <w:sz w:val="20"/>
        </w:rPr>
        <w:t>,</w:t>
      </w:r>
      <w:r w:rsidRPr="00534711" w:rsidR="00534711">
        <w:rPr>
          <w:color w:val="6600CC"/>
          <w:sz w:val="20"/>
        </w:rPr>
        <w:t xml:space="preserve"> </w:t>
      </w:r>
      <w:r w:rsidRPr="00567D5B" w:rsidR="00534711">
        <w:rPr>
          <w:color w:val="6600CC"/>
          <w:sz w:val="20"/>
        </w:rPr>
        <w:t>и отрицательном результате освидетельствования на состояние алкогольного опьянения</w:t>
      </w:r>
      <w:r w:rsidRPr="00567D5B">
        <w:rPr>
          <w:bCs/>
          <w:sz w:val="20"/>
        </w:rPr>
        <w:t xml:space="preserve"> </w:t>
      </w:r>
      <w:r w:rsidRPr="00567D5B">
        <w:rPr>
          <w:sz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67D5B">
        <w:rPr>
          <w:bCs/>
          <w:sz w:val="20"/>
        </w:rPr>
        <w:t xml:space="preserve"> правонарушителю было предложено</w:t>
      </w:r>
      <w:r w:rsidRPr="00567D5B">
        <w:rPr>
          <w:sz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567D5B">
        <w:rPr>
          <w:sz w:val="20"/>
        </w:rPr>
        <w:t xml:space="preserve"> освидетельствование на состояние </w:t>
      </w:r>
      <w:r w:rsidRPr="00567D5B">
        <w:rPr>
          <w:sz w:val="20"/>
        </w:rPr>
        <w:t>опьянения</w:t>
      </w:r>
      <w:r w:rsidRPr="00567D5B">
        <w:rPr>
          <w:sz w:val="20"/>
        </w:rPr>
        <w:t xml:space="preserve">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 w:rsidRPr="00567D5B">
        <w:rPr>
          <w:sz w:val="20"/>
        </w:rPr>
        <w:t>в котором, в свою очередь,  в графе «пройти медицинское освидетельствование» внесена запись «</w:t>
      </w:r>
      <w:r w:rsidR="00AC3E3A">
        <w:rPr>
          <w:b/>
          <w:color w:val="6600CC"/>
          <w:sz w:val="22"/>
          <w:szCs w:val="22"/>
        </w:rPr>
        <w:t>****</w:t>
      </w:r>
      <w:r w:rsidRPr="00567D5B">
        <w:rPr>
          <w:sz w:val="20"/>
        </w:rPr>
        <w:t>».</w:t>
      </w:r>
    </w:p>
    <w:p w:rsidR="00567D5B" w:rsidRP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</w:rPr>
      </w:pPr>
      <w:r w:rsidRPr="00567D5B">
        <w:rPr>
          <w:bCs/>
          <w:color w:val="6600CC"/>
          <w:sz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567D5B">
        <w:rPr>
          <w:bCs/>
          <w:color w:val="6600CC"/>
          <w:sz w:val="20"/>
        </w:rPr>
        <w:t>.(</w:t>
      </w:r>
      <w:r w:rsidRPr="00567D5B">
        <w:rPr>
          <w:bCs/>
          <w:color w:val="6600CC"/>
          <w:sz w:val="20"/>
        </w:rPr>
        <w:t xml:space="preserve"> </w:t>
      </w:r>
      <w:r w:rsidRPr="00FD3C4F">
        <w:rPr>
          <w:bCs/>
          <w:color w:val="6600CC"/>
          <w:sz w:val="20"/>
        </w:rPr>
        <w:t>«</w:t>
      </w:r>
      <w:r w:rsidR="00AC3E3A">
        <w:rPr>
          <w:b/>
          <w:color w:val="6600CC"/>
          <w:sz w:val="22"/>
          <w:szCs w:val="22"/>
        </w:rPr>
        <w:t>****</w:t>
      </w:r>
      <w:r w:rsidRPr="00567D5B">
        <w:rPr>
          <w:bCs/>
          <w:color w:val="6600CC"/>
          <w:sz w:val="20"/>
        </w:rPr>
        <w:t>», где сотрудник ГИБДД указывает, что имеет сомнение в трезвости водителя и предлагает ему проехать в медицинское учреждение).</w:t>
      </w:r>
    </w:p>
    <w:p w:rsidR="008F2E6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B977E1">
        <w:rPr>
          <w:rFonts w:eastAsia="Calibri"/>
          <w:color w:val="6600CC"/>
          <w:sz w:val="20"/>
          <w:szCs w:val="20"/>
          <w:lang w:eastAsia="ru-RU"/>
        </w:rPr>
        <w:t>Абсиметова</w:t>
      </w:r>
      <w:r w:rsidR="00B977E1">
        <w:rPr>
          <w:rFonts w:eastAsia="Calibri"/>
          <w:color w:val="6600CC"/>
          <w:sz w:val="20"/>
          <w:szCs w:val="20"/>
          <w:lang w:eastAsia="ru-RU"/>
        </w:rPr>
        <w:t xml:space="preserve"> Э.Ш.</w:t>
      </w:r>
      <w:r w:rsidRPr="004B08EC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Доказательств, подтверждающих невозможность </w:t>
      </w:r>
      <w:r w:rsidRPr="004B08EC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4B08EC">
        <w:rPr>
          <w:sz w:val="20"/>
          <w:szCs w:val="20"/>
        </w:rPr>
        <w:t xml:space="preserve"> в силу состояния здоровья либо иных объективных причин, </w:t>
      </w:r>
      <w:r w:rsidR="00B977E1">
        <w:rPr>
          <w:rFonts w:eastAsia="Calibri"/>
          <w:color w:val="6600CC"/>
          <w:sz w:val="20"/>
          <w:szCs w:val="20"/>
          <w:lang w:eastAsia="ru-RU"/>
        </w:rPr>
        <w:t>Абсиметова</w:t>
      </w:r>
      <w:r w:rsidR="00B977E1">
        <w:rPr>
          <w:rFonts w:eastAsia="Calibri"/>
          <w:color w:val="6600CC"/>
          <w:sz w:val="20"/>
          <w:szCs w:val="20"/>
          <w:lang w:eastAsia="ru-RU"/>
        </w:rPr>
        <w:t xml:space="preserve"> Э.Ш.</w:t>
      </w:r>
      <w:r w:rsidRPr="00D87E67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4B08EC">
        <w:rPr>
          <w:sz w:val="20"/>
          <w:szCs w:val="20"/>
        </w:rPr>
        <w:t>не представлено.</w:t>
      </w:r>
    </w:p>
    <w:p w:rsidR="00D93297" w:rsidRPr="00D9329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</w:rPr>
      </w:pPr>
      <w:r w:rsidRPr="00D93297">
        <w:rPr>
          <w:sz w:val="20"/>
        </w:rPr>
        <w:t xml:space="preserve">Отказ </w:t>
      </w:r>
      <w:r w:rsidR="00B977E1">
        <w:rPr>
          <w:rFonts w:eastAsia="Calibri"/>
          <w:color w:val="6600CC"/>
          <w:sz w:val="20"/>
          <w:lang w:eastAsia="ru-RU"/>
        </w:rPr>
        <w:t>Абсиметова</w:t>
      </w:r>
      <w:r w:rsidR="00B977E1">
        <w:rPr>
          <w:rFonts w:eastAsia="Calibri"/>
          <w:color w:val="6600CC"/>
          <w:sz w:val="20"/>
          <w:lang w:eastAsia="ru-RU"/>
        </w:rPr>
        <w:t xml:space="preserve"> Э.Ш.</w:t>
      </w:r>
      <w:r w:rsidRPr="00D93297">
        <w:rPr>
          <w:rFonts w:eastAsia="Calibri"/>
          <w:color w:val="6600CC"/>
          <w:sz w:val="20"/>
          <w:lang w:eastAsia="ru-RU"/>
        </w:rPr>
        <w:t xml:space="preserve"> </w:t>
      </w:r>
      <w:r w:rsidRPr="00D93297">
        <w:rPr>
          <w:sz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 (</w:t>
      </w:r>
      <w:r w:rsidRPr="00FD3C4F" w:rsidR="00FD3C4F">
        <w:rPr>
          <w:bCs/>
          <w:color w:val="6600CC"/>
          <w:sz w:val="20"/>
        </w:rPr>
        <w:t>«</w:t>
      </w:r>
      <w:r w:rsidR="00AC3E3A">
        <w:rPr>
          <w:b/>
          <w:color w:val="6600CC"/>
          <w:sz w:val="22"/>
          <w:szCs w:val="22"/>
        </w:rPr>
        <w:t>****</w:t>
      </w:r>
      <w:r w:rsidR="00FD3C4F">
        <w:rPr>
          <w:bCs/>
          <w:color w:val="6600CC"/>
          <w:sz w:val="20"/>
        </w:rPr>
        <w:t>»</w:t>
      </w:r>
      <w:r w:rsidRPr="00D93297">
        <w:rPr>
          <w:bCs/>
          <w:color w:val="6600CC"/>
          <w:sz w:val="20"/>
        </w:rPr>
        <w:t xml:space="preserve">, где </w:t>
      </w:r>
      <w:r w:rsidR="00B977E1">
        <w:rPr>
          <w:bCs/>
          <w:color w:val="6600CC"/>
          <w:sz w:val="20"/>
        </w:rPr>
        <w:t>Абсиметов</w:t>
      </w:r>
      <w:r w:rsidR="00B977E1">
        <w:rPr>
          <w:bCs/>
          <w:color w:val="6600CC"/>
          <w:sz w:val="20"/>
        </w:rPr>
        <w:t xml:space="preserve"> Э.Ш.</w:t>
      </w:r>
      <w:r w:rsidRPr="00D93297">
        <w:rPr>
          <w:bCs/>
          <w:color w:val="6600CC"/>
          <w:sz w:val="20"/>
        </w:rPr>
        <w:t xml:space="preserve"> на предложение сотрудника ГИБДД проехать в медицинское учреждение для проведения медицинского освидетельствования на состояние опьянения отвечает отказом</w:t>
      </w:r>
      <w:r w:rsidR="00D87E67">
        <w:rPr>
          <w:bCs/>
          <w:color w:val="6600CC"/>
          <w:sz w:val="20"/>
        </w:rPr>
        <w:t>, и делает отметку об этом в протоколе</w:t>
      </w:r>
      <w:r w:rsidRPr="00D93297">
        <w:rPr>
          <w:color w:val="7030A0"/>
          <w:sz w:val="20"/>
        </w:rPr>
        <w:t>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P="0008104F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9E0FEE">
        <w:rPr>
          <w:bCs/>
          <w:sz w:val="20"/>
          <w:szCs w:val="2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</w:t>
      </w:r>
      <w:r w:rsidRPr="009E0FEE">
        <w:rPr>
          <w:bCs/>
          <w:sz w:val="20"/>
          <w:szCs w:val="20"/>
          <w:shd w:val="clear" w:color="auto" w:fill="FFFFFF"/>
        </w:rPr>
        <w:t>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9E0FEE"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</w:rPr>
        <w:t>«</w:t>
      </w:r>
      <w:r w:rsidRPr="009E0FEE">
        <w:rPr>
          <w:bCs/>
          <w:sz w:val="20"/>
          <w:szCs w:val="20"/>
          <w:shd w:val="clear" w:color="auto" w:fill="FFFFFF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bCs/>
          <w:sz w:val="20"/>
          <w:szCs w:val="20"/>
          <w:shd w:val="clear" w:color="auto" w:fill="FFFFFF"/>
        </w:rPr>
        <w:t xml:space="preserve">», утвержденными </w:t>
      </w:r>
      <w:r w:rsidRPr="009E0FEE">
        <w:rPr>
          <w:bCs/>
          <w:sz w:val="20"/>
          <w:szCs w:val="20"/>
          <w:shd w:val="clear" w:color="auto" w:fill="FFFFFF"/>
        </w:rPr>
        <w:t>Постановление Правительства РФ от 21.10.2022 N 1882 "О порядке освидетельствования</w:t>
      </w:r>
      <w:r w:rsidRPr="009E0FEE">
        <w:rPr>
          <w:bCs/>
          <w:sz w:val="20"/>
          <w:szCs w:val="20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</w:t>
      </w:r>
      <w:r>
        <w:rPr>
          <w:bCs/>
          <w:sz w:val="20"/>
          <w:szCs w:val="20"/>
          <w:shd w:val="clear" w:color="auto" w:fill="FFFFFF"/>
        </w:rPr>
        <w:t>ование на состояние опьянения".</w:t>
      </w:r>
    </w:p>
    <w:p w:rsidR="009E0FEE" w:rsidP="0008104F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Пунктом 2 указанных Правил определено, что д</w:t>
      </w:r>
      <w:r w:rsidRPr="009E0FEE">
        <w:rPr>
          <w:bCs/>
          <w:sz w:val="20"/>
          <w:szCs w:val="20"/>
          <w:shd w:val="clear" w:color="auto" w:fill="FFFFFF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9E0FEE">
        <w:rPr>
          <w:bCs/>
          <w:sz w:val="20"/>
          <w:szCs w:val="20"/>
          <w:shd w:val="clear" w:color="auto" w:fill="FFFFFF"/>
        </w:rPr>
        <w:t xml:space="preserve"> </w:t>
      </w:r>
      <w:r w:rsidRPr="009E0FEE">
        <w:rPr>
          <w:bCs/>
          <w:sz w:val="20"/>
          <w:szCs w:val="20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9E0FEE">
        <w:rPr>
          <w:bCs/>
          <w:sz w:val="20"/>
          <w:szCs w:val="20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P="009E0FEE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Согласно пунктам 3 и 4 названых Правил о</w:t>
      </w:r>
      <w:r w:rsidRPr="009E0FEE">
        <w:rPr>
          <w:rFonts w:eastAsia="Calibri"/>
          <w:sz w:val="20"/>
          <w:szCs w:val="20"/>
          <w:lang w:eastAsia="en-US"/>
        </w:rPr>
        <w:t>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E0FEE">
        <w:rPr>
          <w:rFonts w:eastAsia="Calibri"/>
          <w:sz w:val="20"/>
          <w:szCs w:val="20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9E0FEE">
        <w:rPr>
          <w:rFonts w:eastAsia="Calibri"/>
          <w:sz w:val="20"/>
          <w:szCs w:val="20"/>
          <w:lang w:eastAsia="en-US"/>
        </w:rPr>
        <w:t>освидетельствуемого</w:t>
      </w:r>
      <w:r w:rsidRPr="009E0FEE">
        <w:rPr>
          <w:rFonts w:eastAsia="Calibri"/>
          <w:sz w:val="20"/>
          <w:szCs w:val="20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9E0FEE">
        <w:rPr>
          <w:rFonts w:eastAsia="Calibri"/>
          <w:sz w:val="20"/>
          <w:szCs w:val="20"/>
          <w:lang w:eastAsia="en-US"/>
        </w:rPr>
        <w:t xml:space="preserve"> информационном </w:t>
      </w:r>
      <w:r w:rsidRPr="009E0FEE">
        <w:rPr>
          <w:rFonts w:eastAsia="Calibri"/>
          <w:sz w:val="20"/>
          <w:szCs w:val="20"/>
          <w:lang w:eastAsia="en-US"/>
        </w:rPr>
        <w:t>фонде</w:t>
      </w:r>
      <w:r w:rsidRPr="009E0FEE">
        <w:rPr>
          <w:rFonts w:eastAsia="Calibri"/>
          <w:sz w:val="20"/>
          <w:szCs w:val="20"/>
          <w:lang w:eastAsia="en-US"/>
        </w:rPr>
        <w:t xml:space="preserve"> по обеспечению единства измерений.</w:t>
      </w:r>
    </w:p>
    <w:p w:rsidR="00E9681C" w:rsidRPr="00546505" w:rsidP="009E0FEE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546505">
        <w:rPr>
          <w:rFonts w:eastAsia="Calibri"/>
          <w:sz w:val="20"/>
          <w:szCs w:val="20"/>
        </w:rPr>
        <w:t>При этом</w:t>
      </w:r>
      <w:r w:rsidRPr="00546505">
        <w:rPr>
          <w:rFonts w:eastAsia="Calibri"/>
          <w:sz w:val="20"/>
          <w:szCs w:val="20"/>
        </w:rPr>
        <w:t>,</w:t>
      </w:r>
      <w:r w:rsidRPr="00546505">
        <w:rPr>
          <w:rFonts w:eastAsia="Calibri"/>
          <w:sz w:val="20"/>
          <w:szCs w:val="20"/>
        </w:rPr>
        <w:t xml:space="preserve"> согласно п. </w:t>
      </w:r>
      <w:r w:rsidRPr="00546505" w:rsidR="00546505">
        <w:rPr>
          <w:rFonts w:eastAsia="Calibri"/>
          <w:sz w:val="20"/>
          <w:szCs w:val="20"/>
        </w:rPr>
        <w:t>8</w:t>
      </w:r>
      <w:r w:rsidRPr="00546505">
        <w:rPr>
          <w:rFonts w:eastAsia="Calibri"/>
          <w:sz w:val="20"/>
          <w:szCs w:val="20"/>
        </w:rPr>
        <w:t xml:space="preserve"> </w:t>
      </w:r>
      <w:r w:rsidRPr="00546505" w:rsidR="00546505">
        <w:rPr>
          <w:bCs/>
          <w:sz w:val="20"/>
          <w:szCs w:val="20"/>
          <w:shd w:val="clear" w:color="auto" w:fill="FFFFFF"/>
        </w:rPr>
        <w:t xml:space="preserve">Правил </w:t>
      </w:r>
      <w:r w:rsidRPr="00546505" w:rsidR="0025727D">
        <w:rPr>
          <w:bCs/>
          <w:sz w:val="20"/>
          <w:szCs w:val="20"/>
          <w:shd w:val="clear" w:color="auto" w:fill="FFFFFF"/>
        </w:rPr>
        <w:t xml:space="preserve"> н</w:t>
      </w:r>
      <w:r w:rsidRPr="00546505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54650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46505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54650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46505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46505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rFonts w:eastAsia="Calibri"/>
          <w:sz w:val="20"/>
          <w:szCs w:val="20"/>
        </w:rPr>
        <w:t xml:space="preserve">Таким образом, именно </w:t>
      </w:r>
      <w:r w:rsidRPr="003C2A1C" w:rsidR="003C2A1C">
        <w:rPr>
          <w:color w:val="6600CC"/>
          <w:sz w:val="20"/>
          <w:szCs w:val="20"/>
        </w:rPr>
        <w:t>наличи</w:t>
      </w:r>
      <w:r w:rsidR="003C2A1C">
        <w:rPr>
          <w:color w:val="6600CC"/>
          <w:sz w:val="20"/>
          <w:szCs w:val="20"/>
        </w:rPr>
        <w:t xml:space="preserve">е </w:t>
      </w:r>
      <w:r w:rsidRPr="003C2A1C" w:rsidR="003C2A1C">
        <w:rPr>
          <w:color w:val="6600CC"/>
          <w:sz w:val="20"/>
          <w:szCs w:val="20"/>
        </w:rPr>
        <w:t xml:space="preserve"> достаточных оснований полагать, что водитель транспортного средства находится  в состоянии опьянения </w:t>
      </w:r>
      <w:r w:rsidR="003C2A1C">
        <w:rPr>
          <w:color w:val="6600CC"/>
          <w:sz w:val="20"/>
          <w:szCs w:val="20"/>
        </w:rPr>
        <w:t>при</w:t>
      </w:r>
      <w:r w:rsidRPr="003C2A1C" w:rsidR="003C2A1C">
        <w:rPr>
          <w:color w:val="6600CC"/>
          <w:sz w:val="20"/>
          <w:szCs w:val="20"/>
        </w:rPr>
        <w:t xml:space="preserve"> отрицательном результате освидетельствования на состояние алкогольного опьянения</w:t>
      </w:r>
      <w:r w:rsidRPr="003C2A1C" w:rsidR="003C2A1C">
        <w:rPr>
          <w:rFonts w:eastAsia="Calibri"/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>послужил</w:t>
      </w:r>
      <w:r w:rsidR="003C2A1C">
        <w:rPr>
          <w:rFonts w:eastAsia="Calibri"/>
          <w:sz w:val="20"/>
          <w:szCs w:val="20"/>
          <w:lang w:eastAsia="ru-RU"/>
        </w:rPr>
        <w:t>о</w:t>
      </w:r>
      <w:r w:rsidRPr="004B08EC">
        <w:rPr>
          <w:rFonts w:eastAsia="Calibri"/>
          <w:sz w:val="20"/>
          <w:szCs w:val="20"/>
          <w:lang w:eastAsia="ru-RU"/>
        </w:rPr>
        <w:t xml:space="preserve"> основанием для направления </w:t>
      </w:r>
      <w:r w:rsidRPr="004B08EC" w:rsidR="00182610">
        <w:rPr>
          <w:rFonts w:eastAsia="Calibri"/>
          <w:sz w:val="20"/>
          <w:szCs w:val="20"/>
          <w:lang w:eastAsia="ru-RU"/>
        </w:rPr>
        <w:br/>
      </w:r>
      <w:r w:rsidR="00B977E1">
        <w:rPr>
          <w:rFonts w:eastAsia="Calibri"/>
          <w:color w:val="6600CC"/>
          <w:sz w:val="20"/>
          <w:szCs w:val="20"/>
        </w:rPr>
        <w:t>Абсиметова</w:t>
      </w:r>
      <w:r w:rsidR="00B977E1">
        <w:rPr>
          <w:rFonts w:eastAsia="Calibri"/>
          <w:color w:val="6600CC"/>
          <w:sz w:val="20"/>
          <w:szCs w:val="20"/>
        </w:rPr>
        <w:t xml:space="preserve"> Э.Ш.</w:t>
      </w:r>
      <w:r w:rsidRPr="004B08EC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4B08EC">
        <w:rPr>
          <w:rFonts w:eastAsia="Calibri"/>
          <w:sz w:val="20"/>
          <w:szCs w:val="20"/>
        </w:rPr>
        <w:t xml:space="preserve">для </w:t>
      </w:r>
      <w:r w:rsidRPr="004B08EC">
        <w:rPr>
          <w:sz w:val="20"/>
          <w:szCs w:val="20"/>
        </w:rPr>
        <w:t xml:space="preserve">прохождения медицинского освидетельствования на состояние </w:t>
      </w:r>
      <w:r w:rsidRPr="004B08EC">
        <w:rPr>
          <w:sz w:val="20"/>
          <w:szCs w:val="20"/>
        </w:rPr>
        <w:t xml:space="preserve">опьянения, от прохождения которого последний отказался, </w:t>
      </w:r>
      <w:r w:rsidRPr="004B08EC">
        <w:rPr>
          <w:rFonts w:eastAsia="Calibri"/>
          <w:sz w:val="20"/>
          <w:szCs w:val="20"/>
        </w:rPr>
        <w:t xml:space="preserve">что в свою очередь, образует </w:t>
      </w:r>
      <w:r w:rsidRPr="004B08EC">
        <w:rPr>
          <w:sz w:val="20"/>
          <w:szCs w:val="20"/>
        </w:rPr>
        <w:t xml:space="preserve">состав административного правонарушения </w:t>
      </w:r>
      <w:r w:rsidRPr="004B08EC">
        <w:rPr>
          <w:rFonts w:eastAsia="Calibri"/>
          <w:sz w:val="20"/>
          <w:szCs w:val="20"/>
          <w:lang w:eastAsia="en-US"/>
        </w:rPr>
        <w:t>по ч. 1 ст. 12.26 КоАП</w:t>
      </w:r>
      <w:r w:rsidRPr="004B08EC">
        <w:rPr>
          <w:rFonts w:eastAsia="Calibri"/>
          <w:sz w:val="20"/>
          <w:szCs w:val="20"/>
          <w:lang w:eastAsia="en-US"/>
        </w:rPr>
        <w:t xml:space="preserve"> РФ.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1, 2 ст. 26.2 КоАП РФ д</w:t>
      </w:r>
      <w:r w:rsidRPr="004B08EC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B08EC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сведениями протокола об административном правонарушении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 w:rsidRPr="004B08EC" w:rsidR="00833D92">
        <w:rPr>
          <w:sz w:val="20"/>
          <w:szCs w:val="20"/>
        </w:rPr>
        <w:t xml:space="preserve">который </w:t>
      </w:r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4B08EC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>
        <w:rPr>
          <w:sz w:val="20"/>
          <w:szCs w:val="20"/>
          <w:shd w:val="clear" w:color="auto" w:fill="FFFFFF"/>
        </w:rPr>
        <w:t>в котором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3C2A1C">
        <w:rPr>
          <w:color w:val="7030A0"/>
          <w:sz w:val="20"/>
          <w:szCs w:val="20"/>
          <w:shd w:val="clear" w:color="auto" w:fill="FFFFFF"/>
        </w:rPr>
        <w:t>л</w:t>
      </w:r>
      <w:r w:rsidRPr="003C2A1C">
        <w:rPr>
          <w:color w:val="7030A0"/>
          <w:sz w:val="20"/>
          <w:szCs w:val="20"/>
          <w:shd w:val="clear" w:color="auto" w:fill="FFFFFF"/>
        </w:rPr>
        <w:t>.д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 2),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(</w:t>
      </w:r>
      <w:r w:rsidRPr="003C2A1C">
        <w:rPr>
          <w:color w:val="7030A0"/>
          <w:sz w:val="20"/>
          <w:szCs w:val="20"/>
          <w:shd w:val="clear" w:color="auto" w:fill="FFFFFF"/>
        </w:rPr>
        <w:t>л.д</w:t>
      </w:r>
      <w:r w:rsidRPr="003C2A1C">
        <w:rPr>
          <w:color w:val="7030A0"/>
          <w:sz w:val="20"/>
          <w:szCs w:val="20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актом освидетельствования на состояние алкогольного опьянения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(</w:t>
      </w:r>
      <w:r w:rsidRPr="003C2A1C">
        <w:rPr>
          <w:color w:val="7030A0"/>
          <w:sz w:val="20"/>
          <w:szCs w:val="20"/>
          <w:shd w:val="clear" w:color="auto" w:fill="FFFFFF"/>
        </w:rPr>
        <w:t>л.д</w:t>
      </w:r>
      <w:r w:rsidRPr="003C2A1C">
        <w:rPr>
          <w:color w:val="7030A0"/>
          <w:sz w:val="20"/>
          <w:szCs w:val="20"/>
          <w:shd w:val="clear" w:color="auto" w:fill="FFFFFF"/>
        </w:rPr>
        <w:t>. 4), в котором перечислены признаки опьянения, указано на согласие  с результатом освидетельствования,</w:t>
      </w:r>
      <w:r>
        <w:rPr>
          <w:color w:val="7030A0"/>
          <w:sz w:val="20"/>
          <w:szCs w:val="20"/>
          <w:shd w:val="clear" w:color="auto" w:fill="FFFFFF"/>
        </w:rPr>
        <w:t xml:space="preserve"> чеком прибора измерения (</w:t>
      </w:r>
      <w:r>
        <w:rPr>
          <w:color w:val="7030A0"/>
          <w:sz w:val="20"/>
          <w:szCs w:val="20"/>
          <w:shd w:val="clear" w:color="auto" w:fill="FFFFFF"/>
        </w:rPr>
        <w:t>л.д</w:t>
      </w:r>
      <w:r>
        <w:rPr>
          <w:color w:val="7030A0"/>
          <w:sz w:val="20"/>
          <w:szCs w:val="20"/>
          <w:shd w:val="clear" w:color="auto" w:fill="FFFFFF"/>
        </w:rPr>
        <w:t xml:space="preserve">. 5), согласно которому установлено отсутствие алкогольного опьянения, </w:t>
      </w:r>
    </w:p>
    <w:p w:rsidR="00AC3E3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0"/>
          <w:szCs w:val="20"/>
          <w:shd w:val="clear" w:color="auto" w:fill="FFFFFF"/>
        </w:rPr>
        <w:t xml:space="preserve"> </w:t>
      </w:r>
      <w:r w:rsidRPr="004B08EC" w:rsidR="00524CA0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AC3E3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0"/>
          <w:szCs w:val="20"/>
          <w:shd w:val="clear" w:color="auto" w:fill="FFFFFF"/>
        </w:rPr>
        <w:t xml:space="preserve">сведениями протокола о задержании транспортного средства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3C2A1C">
        <w:rPr>
          <w:color w:val="7030A0"/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</w:rPr>
        <w:t>сведениями видеозаписи</w:t>
      </w:r>
      <w:r w:rsidRPr="003C2A1C">
        <w:rPr>
          <w:color w:val="7030A0"/>
          <w:sz w:val="20"/>
          <w:szCs w:val="20"/>
        </w:rPr>
        <w:t xml:space="preserve">: так на видео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 w:rsidRPr="003C2A1C">
        <w:rPr>
          <w:color w:val="7030A0"/>
          <w:sz w:val="20"/>
          <w:szCs w:val="20"/>
        </w:rPr>
        <w:t xml:space="preserve">запечатлено отстранение водителя от управления транспортным средством, </w:t>
      </w:r>
      <w:r w:rsidR="008F614E">
        <w:rPr>
          <w:color w:val="7030A0"/>
          <w:sz w:val="20"/>
          <w:szCs w:val="20"/>
        </w:rPr>
        <w:t>на данном видео пр</w:t>
      </w:r>
      <w:r w:rsidR="001A1961">
        <w:rPr>
          <w:color w:val="7030A0"/>
          <w:sz w:val="20"/>
          <w:szCs w:val="20"/>
        </w:rPr>
        <w:t>ивлекаемый на вопрос инспектора</w:t>
      </w:r>
      <w:r w:rsidR="008F614E">
        <w:rPr>
          <w:color w:val="7030A0"/>
          <w:sz w:val="20"/>
          <w:szCs w:val="20"/>
        </w:rPr>
        <w:t>: каким транспортным средством управляли до остановки тран</w:t>
      </w:r>
      <w:r w:rsidR="008D21CA">
        <w:rPr>
          <w:color w:val="7030A0"/>
          <w:sz w:val="20"/>
          <w:szCs w:val="20"/>
        </w:rPr>
        <w:t>сп</w:t>
      </w:r>
      <w:r w:rsidR="008F614E">
        <w:rPr>
          <w:color w:val="7030A0"/>
          <w:sz w:val="20"/>
          <w:szCs w:val="20"/>
        </w:rPr>
        <w:t xml:space="preserve">ортного средства» утвердительно называет марку автомобиля, 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на видео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>
        <w:rPr>
          <w:color w:val="7030A0"/>
          <w:sz w:val="20"/>
          <w:szCs w:val="20"/>
        </w:rPr>
        <w:t>зафиксирована процедура освидетельствования на состояние алкогольного опьянения на месте остановки транспортного средства,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 xml:space="preserve">на видео </w:t>
      </w:r>
      <w:r w:rsidR="00AC3E3A">
        <w:rPr>
          <w:b/>
          <w:color w:val="6600CC"/>
          <w:sz w:val="22"/>
          <w:szCs w:val="22"/>
        </w:rPr>
        <w:t>****</w:t>
      </w:r>
      <w:r w:rsidR="00AC3E3A">
        <w:rPr>
          <w:sz w:val="22"/>
          <w:szCs w:val="22"/>
        </w:rPr>
        <w:t xml:space="preserve"> </w:t>
      </w:r>
      <w:r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AC3E3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color w:val="7030A0"/>
          <w:sz w:val="20"/>
          <w:szCs w:val="20"/>
        </w:rPr>
        <w:t xml:space="preserve">протоколом о задержании транспортного средства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копией карточки операции с ВУ,</w:t>
      </w:r>
      <w:r>
        <w:rPr>
          <w:sz w:val="20"/>
          <w:szCs w:val="20"/>
          <w:shd w:val="clear" w:color="auto" w:fill="FFFFFF"/>
        </w:rPr>
        <w:t xml:space="preserve"> </w:t>
      </w:r>
      <w:r w:rsidRPr="004B08EC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EA5A2C">
        <w:rPr>
          <w:color w:val="6600CC"/>
          <w:sz w:val="20"/>
          <w:szCs w:val="20"/>
          <w:shd w:val="clear" w:color="auto" w:fill="FFFFFF"/>
        </w:rPr>
        <w:t>Абсиметова</w:t>
      </w:r>
      <w:r w:rsidR="00EA5A2C">
        <w:rPr>
          <w:color w:val="6600CC"/>
          <w:sz w:val="20"/>
          <w:szCs w:val="20"/>
          <w:shd w:val="clear" w:color="auto" w:fill="FFFFFF"/>
        </w:rPr>
        <w:t xml:space="preserve"> Э.Ш</w:t>
      </w:r>
      <w:r w:rsidR="001A1961">
        <w:rPr>
          <w:color w:val="6600CC"/>
          <w:sz w:val="20"/>
          <w:szCs w:val="20"/>
          <w:shd w:val="clear" w:color="auto" w:fill="FFFFFF"/>
        </w:rPr>
        <w:t>.</w:t>
      </w:r>
      <w:r w:rsidRPr="004B08EC">
        <w:rPr>
          <w:sz w:val="20"/>
          <w:szCs w:val="20"/>
        </w:rPr>
        <w:t>,</w:t>
      </w:r>
      <w:r w:rsidRPr="004B08EC">
        <w:rPr>
          <w:sz w:val="20"/>
          <w:szCs w:val="20"/>
          <w:shd w:val="clear" w:color="auto" w:fill="FFFFFF"/>
        </w:rPr>
        <w:t xml:space="preserve"> </w:t>
      </w:r>
    </w:p>
    <w:p w:rsidR="00443EF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4B08EC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4B08EC">
        <w:rPr>
          <w:rFonts w:eastAsia="Calibri"/>
          <w:sz w:val="20"/>
          <w:szCs w:val="20"/>
          <w:lang w:eastAsia="en-US"/>
        </w:rPr>
        <w:t>по</w:t>
      </w:r>
      <w:r w:rsidRPr="004B08EC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4B08EC">
        <w:rPr>
          <w:sz w:val="20"/>
          <w:szCs w:val="20"/>
          <w:shd w:val="clear" w:color="auto" w:fill="FFFFFF"/>
        </w:rPr>
        <w:t>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EA5A2C">
        <w:rPr>
          <w:color w:val="6600CC"/>
          <w:sz w:val="20"/>
          <w:szCs w:val="20"/>
          <w:shd w:val="clear" w:color="auto" w:fill="FFFFFF"/>
        </w:rPr>
        <w:t>Абсиметове</w:t>
      </w:r>
      <w:r w:rsidR="00EA5A2C">
        <w:rPr>
          <w:color w:val="6600CC"/>
          <w:sz w:val="20"/>
          <w:szCs w:val="20"/>
          <w:shd w:val="clear" w:color="auto" w:fill="FFFFFF"/>
        </w:rPr>
        <w:t xml:space="preserve"> Э.Ш.</w:t>
      </w:r>
      <w:r w:rsidRPr="004B08EC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color w:val="6600CC"/>
          <w:sz w:val="20"/>
          <w:szCs w:val="20"/>
        </w:rPr>
        <w:t>И</w:t>
      </w:r>
      <w:r w:rsidRPr="004B08EC">
        <w:rPr>
          <w:sz w:val="20"/>
          <w:szCs w:val="20"/>
        </w:rPr>
        <w:t xml:space="preserve">сследовав материалы дела, </w:t>
      </w:r>
      <w:r w:rsidRPr="004B08EC" w:rsidR="00BD2D48">
        <w:rPr>
          <w:sz w:val="20"/>
          <w:szCs w:val="20"/>
        </w:rPr>
        <w:t xml:space="preserve">мировой </w:t>
      </w:r>
      <w:r w:rsidRPr="004B08EC">
        <w:rPr>
          <w:sz w:val="20"/>
          <w:szCs w:val="20"/>
        </w:rPr>
        <w:t>суд</w:t>
      </w:r>
      <w:r w:rsidRPr="004B08EC" w:rsidR="00BD2D48">
        <w:rPr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B08EC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8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546505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546505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91577F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AC3E3A" w:rsidP="00AC3E3A">
      <w:pPr>
        <w:spacing w:line="360" w:lineRule="auto"/>
        <w:ind w:firstLine="709"/>
        <w:jc w:val="both"/>
        <w:rPr>
          <w:sz w:val="22"/>
          <w:szCs w:val="22"/>
        </w:rPr>
      </w:pPr>
      <w:r w:rsidRPr="004B08EC">
        <w:rPr>
          <w:bCs/>
          <w:sz w:val="20"/>
          <w:szCs w:val="20"/>
          <w:lang w:eastAsia="ru-RU"/>
        </w:rPr>
        <w:t xml:space="preserve">Согласно </w:t>
      </w:r>
      <w:r w:rsidRPr="004B08EC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>
        <w:rPr>
          <w:b/>
          <w:color w:val="6600CC"/>
          <w:sz w:val="22"/>
          <w:szCs w:val="22"/>
        </w:rPr>
        <w:t>****</w:t>
      </w:r>
      <w:r w:rsidRPr="004B08EC" w:rsidR="00285F57">
        <w:rPr>
          <w:sz w:val="20"/>
          <w:szCs w:val="20"/>
        </w:rPr>
        <w:t>,</w:t>
      </w:r>
      <w:r w:rsidRPr="004B08EC">
        <w:rPr>
          <w:bCs/>
          <w:sz w:val="20"/>
          <w:szCs w:val="20"/>
          <w:lang w:eastAsia="ru-RU"/>
        </w:rPr>
        <w:t xml:space="preserve"> у привлекаемого лица имелс</w:t>
      </w:r>
      <w:r w:rsidR="00524CA0">
        <w:rPr>
          <w:bCs/>
          <w:sz w:val="20"/>
          <w:szCs w:val="20"/>
          <w:lang w:eastAsia="ru-RU"/>
        </w:rPr>
        <w:t>я</w:t>
      </w:r>
      <w:r w:rsidRPr="004B08EC">
        <w:rPr>
          <w:bCs/>
          <w:sz w:val="20"/>
          <w:szCs w:val="20"/>
          <w:lang w:eastAsia="ru-RU"/>
        </w:rPr>
        <w:t xml:space="preserve"> признак, указанны</w:t>
      </w:r>
      <w:r w:rsidR="00524CA0">
        <w:rPr>
          <w:bCs/>
          <w:sz w:val="20"/>
          <w:szCs w:val="20"/>
          <w:lang w:eastAsia="ru-RU"/>
        </w:rPr>
        <w:t>й</w:t>
      </w:r>
      <w:r w:rsidRPr="004B08EC">
        <w:rPr>
          <w:bCs/>
          <w:sz w:val="20"/>
          <w:szCs w:val="20"/>
          <w:lang w:eastAsia="ru-RU"/>
        </w:rPr>
        <w:t xml:space="preserve"> в пунк</w:t>
      </w:r>
      <w:r w:rsidR="00524CA0">
        <w:rPr>
          <w:bCs/>
          <w:sz w:val="20"/>
          <w:szCs w:val="20"/>
          <w:lang w:eastAsia="ru-RU"/>
        </w:rPr>
        <w:t>те</w:t>
      </w:r>
      <w:r w:rsidRPr="004B08EC">
        <w:rPr>
          <w:bCs/>
          <w:sz w:val="20"/>
          <w:szCs w:val="20"/>
          <w:lang w:eastAsia="ru-RU"/>
        </w:rPr>
        <w:t xml:space="preserve">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56609B" w:rsidRPr="0056609B" w:rsidP="00AC3E3A">
      <w:pPr>
        <w:spacing w:line="360" w:lineRule="auto"/>
        <w:ind w:firstLine="709"/>
        <w:jc w:val="both"/>
        <w:rPr>
          <w:rFonts w:eastAsia="Calibri"/>
          <w:color w:val="6600CC"/>
          <w:sz w:val="20"/>
          <w:lang w:eastAsia="en-US"/>
        </w:rPr>
      </w:pPr>
      <w:r w:rsidRPr="0056609B">
        <w:rPr>
          <w:bCs/>
          <w:sz w:val="20"/>
        </w:rPr>
        <w:t xml:space="preserve">При изучении фактических обстоятельств дела, установлено наличие оснований для направления </w:t>
      </w:r>
      <w:r w:rsidRPr="0056609B">
        <w:rPr>
          <w:bCs/>
          <w:sz w:val="20"/>
        </w:rPr>
        <w:t>на</w:t>
      </w:r>
      <w:r w:rsidRPr="0056609B">
        <w:rPr>
          <w:bCs/>
          <w:sz w:val="20"/>
        </w:rPr>
        <w:t xml:space="preserve"> медицинское освидетельствование на состояние опьянения, в связи </w:t>
      </w:r>
      <w:r w:rsidRPr="0056609B">
        <w:rPr>
          <w:color w:val="6600CC"/>
          <w:sz w:val="20"/>
        </w:rPr>
        <w:t xml:space="preserve">с наличием достаточных оснований полагать, что водитель транспортного средства находится  в состоянии опьянения и отрицательном результате освидетельствования на состояние алкогольного опьянения. 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>В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4B08EC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4B08EC" w:rsidR="00BD2D48">
        <w:rPr>
          <w:color w:val="000000" w:themeColor="text1"/>
          <w:sz w:val="20"/>
          <w:szCs w:val="20"/>
        </w:rPr>
        <w:br/>
      </w:r>
      <w:r w:rsidRPr="004B08EC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4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4B08EC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B08EC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 ст. 3.1 КоАП РФ а</w:t>
      </w:r>
      <w:r w:rsidRPr="004B08E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При назначении административного наказания, </w:t>
      </w:r>
      <w:r w:rsidRPr="004B08EC" w:rsidR="002D5A0F">
        <w:rPr>
          <w:sz w:val="20"/>
          <w:szCs w:val="20"/>
        </w:rPr>
        <w:t>суд</w:t>
      </w:r>
      <w:r w:rsidRPr="004B08EC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EA15F3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524CA0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EA15F3">
        <w:rPr>
          <w:sz w:val="20"/>
          <w:szCs w:val="20"/>
        </w:rPr>
        <w:t xml:space="preserve"> КоАП РФ.</w:t>
      </w:r>
    </w:p>
    <w:p w:rsidR="00320E2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24CA0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524CA0">
        <w:rPr>
          <w:sz w:val="20"/>
          <w:szCs w:val="20"/>
        </w:rPr>
        <w:t>отягчающих</w:t>
      </w:r>
      <w:r w:rsidRPr="00524CA0">
        <w:rPr>
          <w:bCs/>
          <w:sz w:val="20"/>
          <w:szCs w:val="20"/>
        </w:rPr>
        <w:t xml:space="preserve"> административную ответственность, </w:t>
      </w:r>
      <w:r w:rsidRPr="00524CA0">
        <w:rPr>
          <w:sz w:val="20"/>
          <w:szCs w:val="20"/>
        </w:rPr>
        <w:t>а также исключительных обстоятельств не установлено.</w:t>
      </w:r>
    </w:p>
    <w:p w:rsidR="00AC3E3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4B08EC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24CA0" w:rsidR="004060CC">
        <w:rPr>
          <w:color w:val="6600CC"/>
          <w:sz w:val="20"/>
          <w:szCs w:val="20"/>
        </w:rPr>
        <w:t xml:space="preserve">отсутствие </w:t>
      </w:r>
      <w:r w:rsidRPr="00524CA0" w:rsidR="00320E21">
        <w:rPr>
          <w:color w:val="6600CC"/>
          <w:sz w:val="20"/>
          <w:szCs w:val="20"/>
        </w:rPr>
        <w:t xml:space="preserve">смягчающих и </w:t>
      </w:r>
      <w:r w:rsidRPr="00524CA0" w:rsidR="00BD2D48">
        <w:rPr>
          <w:color w:val="6600CC"/>
          <w:sz w:val="20"/>
          <w:szCs w:val="20"/>
        </w:rPr>
        <w:t>отягчающих обстоятельств по делу</w:t>
      </w:r>
      <w:r w:rsidRPr="004B08EC" w:rsidR="00BD2D48">
        <w:rPr>
          <w:color w:val="6600CC"/>
          <w:sz w:val="20"/>
          <w:szCs w:val="20"/>
        </w:rPr>
        <w:t>,</w:t>
      </w:r>
      <w:r w:rsidRPr="004B08EC" w:rsidR="00BD2D48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B08EC" w:rsidR="00EB588C">
        <w:rPr>
          <w:color w:val="6600CC"/>
          <w:sz w:val="20"/>
          <w:szCs w:val="20"/>
        </w:rPr>
        <w:t xml:space="preserve">мировой </w:t>
      </w:r>
      <w:r w:rsidRPr="004B08EC">
        <w:rPr>
          <w:color w:val="6600CC"/>
          <w:sz w:val="20"/>
          <w:szCs w:val="20"/>
        </w:rPr>
        <w:t>суд</w:t>
      </w:r>
      <w:r w:rsidRPr="004B08EC" w:rsidR="00EB588C">
        <w:rPr>
          <w:color w:val="6600CC"/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Руководствуясь </w:t>
      </w:r>
      <w:r w:rsidRPr="004B08EC" w:rsidR="004232B9">
        <w:rPr>
          <w:sz w:val="20"/>
          <w:szCs w:val="20"/>
          <w:lang w:eastAsia="ru-RU"/>
        </w:rPr>
        <w:t xml:space="preserve">ч. 1 ст. </w:t>
      </w:r>
      <w:r w:rsidRPr="004B08EC">
        <w:rPr>
          <w:sz w:val="20"/>
          <w:szCs w:val="20"/>
          <w:lang w:eastAsia="ru-RU"/>
        </w:rPr>
        <w:t xml:space="preserve">12.26, </w:t>
      </w:r>
      <w:r w:rsidRPr="004B08EC" w:rsidR="004232B9">
        <w:rPr>
          <w:sz w:val="20"/>
          <w:szCs w:val="20"/>
          <w:lang w:eastAsia="ru-RU"/>
        </w:rPr>
        <w:t xml:space="preserve">ст. ст. </w:t>
      </w:r>
      <w:r w:rsidRPr="004B08EC">
        <w:rPr>
          <w:sz w:val="20"/>
          <w:szCs w:val="20"/>
          <w:lang w:eastAsia="ru-RU"/>
        </w:rPr>
        <w:t>29.9, 29.10 КоАП РФ</w:t>
      </w:r>
      <w:r w:rsidRPr="004B08EC" w:rsidR="00231793">
        <w:rPr>
          <w:sz w:val="20"/>
          <w:szCs w:val="20"/>
          <w:lang w:eastAsia="ru-RU"/>
        </w:rPr>
        <w:t xml:space="preserve">, </w:t>
      </w:r>
      <w:r w:rsidRPr="004B08EC" w:rsidR="00EB588C">
        <w:rPr>
          <w:sz w:val="20"/>
          <w:szCs w:val="20"/>
          <w:lang w:eastAsia="ru-RU"/>
        </w:rPr>
        <w:t xml:space="preserve">мировой </w:t>
      </w:r>
      <w:r w:rsidRPr="004B08EC" w:rsidR="00231793">
        <w:rPr>
          <w:sz w:val="20"/>
          <w:szCs w:val="20"/>
          <w:lang w:eastAsia="ru-RU"/>
        </w:rPr>
        <w:t>суд</w:t>
      </w:r>
      <w:r w:rsidRPr="004B08EC" w:rsidR="00EB588C">
        <w:rPr>
          <w:sz w:val="20"/>
          <w:szCs w:val="20"/>
          <w:lang w:eastAsia="ru-RU"/>
        </w:rPr>
        <w:t>ья</w:t>
      </w:r>
    </w:p>
    <w:p w:rsidR="009907D5" w:rsidRPr="004B08EC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Абсиметова</w:t>
      </w:r>
      <w:r>
        <w:rPr>
          <w:color w:val="6600CC"/>
          <w:sz w:val="20"/>
          <w:szCs w:val="20"/>
        </w:rPr>
        <w:t xml:space="preserve"> Эмиля </w:t>
      </w:r>
      <w:r>
        <w:rPr>
          <w:color w:val="6600CC"/>
          <w:sz w:val="20"/>
          <w:szCs w:val="20"/>
        </w:rPr>
        <w:t>Шевкетовича</w:t>
      </w:r>
      <w:r>
        <w:rPr>
          <w:color w:val="6600CC"/>
          <w:sz w:val="20"/>
          <w:szCs w:val="20"/>
        </w:rPr>
        <w:t xml:space="preserve">, </w:t>
      </w:r>
      <w:r w:rsidR="00AC3E3A">
        <w:rPr>
          <w:b/>
          <w:color w:val="6600CC"/>
          <w:sz w:val="22"/>
          <w:szCs w:val="22"/>
        </w:rPr>
        <w:t>****</w:t>
      </w:r>
      <w:r w:rsidR="0091577F">
        <w:rPr>
          <w:color w:val="6600CC"/>
          <w:sz w:val="20"/>
          <w:szCs w:val="20"/>
        </w:rPr>
        <w:t>,</w:t>
      </w:r>
      <w:r w:rsidR="00B017BE">
        <w:rPr>
          <w:color w:val="6600CC"/>
          <w:sz w:val="20"/>
          <w:szCs w:val="20"/>
        </w:rPr>
        <w:t xml:space="preserve"> </w:t>
      </w:r>
      <w:r w:rsidRPr="004B08EC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4B08EC">
        <w:rPr>
          <w:sz w:val="20"/>
          <w:szCs w:val="20"/>
        </w:rPr>
        <w:t>) год 6 (шесть) месяцев.</w:t>
      </w:r>
    </w:p>
    <w:p w:rsidR="00F00BAB" w:rsidRPr="00676CE4" w:rsidP="00F00BAB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Абсиметову</w:t>
      </w:r>
      <w:r>
        <w:rPr>
          <w:color w:val="7030A0"/>
          <w:sz w:val="20"/>
          <w:szCs w:val="20"/>
        </w:rPr>
        <w:t xml:space="preserve"> Э.Ш. надлежит сдать все имеющиеся у него соответствующие удостоверения либо заявить об их утрате.</w:t>
      </w:r>
    </w:p>
    <w:p w:rsidR="00F00BAB" w:rsidRPr="00BB362F" w:rsidP="00F00BAB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F00BAB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C3E3A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B08EC">
        <w:rPr>
          <w:sz w:val="20"/>
          <w:szCs w:val="20"/>
        </w:rPr>
        <w:t xml:space="preserve">Штраф подлежит оплате по следующим реквизитам: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B08EC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4B08EC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4B08EC" w:rsidR="004232B9">
        <w:rPr>
          <w:sz w:val="20"/>
          <w:szCs w:val="20"/>
        </w:rPr>
        <w:t>Республики Крым</w:t>
      </w:r>
      <w:r w:rsidRPr="004B08EC" w:rsidR="007376C0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4B08EC" w:rsidR="001C2501">
        <w:rPr>
          <w:sz w:val="20"/>
          <w:szCs w:val="20"/>
        </w:rPr>
        <w:br/>
      </w:r>
      <w:r w:rsidRPr="004B08EC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4B08EC">
        <w:rPr>
          <w:sz w:val="20"/>
          <w:szCs w:val="20"/>
        </w:rPr>
        <w:t>.</w:t>
      </w: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  <w:r w:rsidRPr="004B08EC">
        <w:rPr>
          <w:sz w:val="20"/>
          <w:szCs w:val="20"/>
        </w:rPr>
        <w:t>Мировой судья</w:t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 w:rsidR="004060C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  <w:t>И. О. Семенец</w:t>
      </w:r>
    </w:p>
    <w:p w:rsidR="004060CC" w:rsidRPr="00690BDD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  <w:vertAlign w:val="subscript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AC3E3A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961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4C9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56FA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3E3A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362F"/>
    <w:rsid w:val="00BB465D"/>
    <w:rsid w:val="00BB49A1"/>
    <w:rsid w:val="00BB5AAD"/>
    <w:rsid w:val="00BB7059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06F78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5F56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15F3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41AE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4514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C3F0-0109-49BF-A58B-1AAA3667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