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330B5A" w:rsidP="006A7994">
      <w:pPr>
        <w:pStyle w:val="1"/>
        <w:spacing w:line="355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330B5A">
        <w:rPr>
          <w:rFonts w:ascii="Times New Roman" w:hAnsi="Times New Roman" w:cs="Times New Roman"/>
          <w:szCs w:val="20"/>
          <w:lang w:val="uk-UA"/>
        </w:rPr>
        <w:t>Дело</w:t>
      </w:r>
      <w:r w:rsidRPr="00330B5A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330B5A">
        <w:rPr>
          <w:rFonts w:ascii="Times New Roman" w:hAnsi="Times New Roman" w:cs="Times New Roman"/>
          <w:szCs w:val="20"/>
          <w:lang w:val="uk-UA"/>
        </w:rPr>
        <w:t>№</w:t>
      </w:r>
      <w:r w:rsidRPr="00330B5A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330B5A">
        <w:rPr>
          <w:rFonts w:ascii="Times New Roman" w:hAnsi="Times New Roman" w:cs="Times New Roman"/>
          <w:szCs w:val="20"/>
          <w:lang w:val="uk-UA"/>
        </w:rPr>
        <w:t>5-</w:t>
      </w:r>
      <w:r w:rsidRPr="00330B5A">
        <w:rPr>
          <w:rFonts w:ascii="Times New Roman" w:hAnsi="Times New Roman" w:cs="Times New Roman"/>
          <w:szCs w:val="20"/>
        </w:rPr>
        <w:t>4</w:t>
      </w:r>
      <w:r w:rsidRPr="00330B5A" w:rsidR="007C6DD8">
        <w:rPr>
          <w:rFonts w:ascii="Times New Roman" w:hAnsi="Times New Roman" w:cs="Times New Roman"/>
          <w:szCs w:val="20"/>
        </w:rPr>
        <w:t>2</w:t>
      </w:r>
      <w:r w:rsidRPr="00330B5A">
        <w:rPr>
          <w:rFonts w:ascii="Times New Roman" w:hAnsi="Times New Roman" w:cs="Times New Roman"/>
          <w:szCs w:val="20"/>
          <w:lang w:val="uk-UA"/>
        </w:rPr>
        <w:t>-</w:t>
      </w:r>
      <w:r w:rsidRPr="00330B5A" w:rsidR="004F09F8">
        <w:rPr>
          <w:rFonts w:ascii="Times New Roman" w:hAnsi="Times New Roman" w:cs="Times New Roman"/>
          <w:szCs w:val="20"/>
          <w:lang w:val="uk-UA"/>
        </w:rPr>
        <w:t>001</w:t>
      </w:r>
      <w:r w:rsidRPr="00330B5A" w:rsidR="005F0008">
        <w:rPr>
          <w:rFonts w:ascii="Times New Roman" w:hAnsi="Times New Roman" w:cs="Times New Roman"/>
          <w:szCs w:val="20"/>
          <w:lang w:val="uk-UA"/>
        </w:rPr>
        <w:t>9</w:t>
      </w:r>
      <w:r w:rsidRPr="00330B5A">
        <w:rPr>
          <w:rFonts w:ascii="Times New Roman" w:hAnsi="Times New Roman" w:cs="Times New Roman"/>
          <w:szCs w:val="20"/>
          <w:lang w:val="uk-UA"/>
        </w:rPr>
        <w:t>/20</w:t>
      </w:r>
      <w:r w:rsidRPr="00330B5A" w:rsidR="00480ADE">
        <w:rPr>
          <w:rFonts w:ascii="Times New Roman" w:hAnsi="Times New Roman" w:cs="Times New Roman"/>
          <w:szCs w:val="20"/>
          <w:lang w:val="uk-UA"/>
        </w:rPr>
        <w:t>2</w:t>
      </w:r>
      <w:r w:rsidRPr="00330B5A" w:rsidR="004F09F8">
        <w:rPr>
          <w:rFonts w:ascii="Times New Roman" w:hAnsi="Times New Roman" w:cs="Times New Roman"/>
          <w:szCs w:val="20"/>
          <w:lang w:val="uk-UA"/>
        </w:rPr>
        <w:t>1</w:t>
      </w:r>
    </w:p>
    <w:p w:rsidR="004F09F8" w:rsidRPr="00330B5A" w:rsidP="006A7994">
      <w:pPr>
        <w:pStyle w:val="1"/>
        <w:spacing w:line="355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330B5A">
        <w:rPr>
          <w:rFonts w:ascii="Times New Roman" w:hAnsi="Times New Roman" w:cs="Times New Roman"/>
          <w:szCs w:val="20"/>
          <w:lang w:val="uk-UA"/>
        </w:rPr>
        <w:t>(№ 5-</w:t>
      </w:r>
      <w:r w:rsidRPr="00330B5A">
        <w:rPr>
          <w:rFonts w:ascii="Times New Roman" w:hAnsi="Times New Roman" w:cs="Times New Roman"/>
          <w:szCs w:val="20"/>
        </w:rPr>
        <w:t>42</w:t>
      </w:r>
      <w:r w:rsidRPr="00330B5A">
        <w:rPr>
          <w:rFonts w:ascii="Times New Roman" w:hAnsi="Times New Roman" w:cs="Times New Roman"/>
          <w:szCs w:val="20"/>
          <w:lang w:val="uk-UA"/>
        </w:rPr>
        <w:t>-</w:t>
      </w:r>
      <w:r w:rsidRPr="00330B5A" w:rsidR="005F0008">
        <w:rPr>
          <w:rFonts w:ascii="Times New Roman" w:hAnsi="Times New Roman" w:cs="Times New Roman"/>
          <w:szCs w:val="20"/>
          <w:lang w:val="uk-UA"/>
        </w:rPr>
        <w:t>503</w:t>
      </w:r>
      <w:r w:rsidRPr="00330B5A">
        <w:rPr>
          <w:rFonts w:ascii="Times New Roman" w:hAnsi="Times New Roman" w:cs="Times New Roman"/>
          <w:szCs w:val="20"/>
          <w:lang w:val="uk-UA"/>
        </w:rPr>
        <w:t>/2020)</w:t>
      </w:r>
    </w:p>
    <w:p w:rsidR="00143EBD" w:rsidRPr="00330B5A" w:rsidP="006A7994">
      <w:pPr>
        <w:pStyle w:val="1"/>
        <w:spacing w:line="355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330B5A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B807DB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</w:p>
    <w:p w:rsidR="00143EBD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25</w:t>
      </w:r>
      <w:r w:rsidRPr="00330B5A" w:rsidR="000F5C3E">
        <w:rPr>
          <w:sz w:val="20"/>
          <w:szCs w:val="20"/>
        </w:rPr>
        <w:t>.</w:t>
      </w:r>
      <w:r w:rsidRPr="00330B5A">
        <w:rPr>
          <w:sz w:val="20"/>
          <w:szCs w:val="20"/>
        </w:rPr>
        <w:t>02</w:t>
      </w:r>
      <w:r w:rsidRPr="00330B5A" w:rsidR="005E2AA3">
        <w:rPr>
          <w:sz w:val="20"/>
          <w:szCs w:val="20"/>
        </w:rPr>
        <w:t>.20</w:t>
      </w:r>
      <w:r w:rsidRPr="00330B5A" w:rsidR="00480ADE">
        <w:rPr>
          <w:sz w:val="20"/>
          <w:szCs w:val="20"/>
        </w:rPr>
        <w:t>2</w:t>
      </w:r>
      <w:r w:rsidRPr="00330B5A" w:rsidR="004F09F8">
        <w:rPr>
          <w:sz w:val="20"/>
          <w:szCs w:val="20"/>
        </w:rPr>
        <w:t>1</w:t>
      </w:r>
      <w:r w:rsidRPr="00330B5A" w:rsidR="0047242A">
        <w:rPr>
          <w:sz w:val="20"/>
          <w:szCs w:val="20"/>
        </w:rPr>
        <w:tab/>
      </w:r>
      <w:r w:rsidRPr="00330B5A" w:rsidR="0047242A">
        <w:rPr>
          <w:sz w:val="20"/>
          <w:szCs w:val="20"/>
        </w:rPr>
        <w:tab/>
      </w:r>
      <w:r w:rsidRPr="00330B5A" w:rsidR="0047242A">
        <w:rPr>
          <w:sz w:val="20"/>
          <w:szCs w:val="20"/>
        </w:rPr>
        <w:tab/>
      </w:r>
      <w:r w:rsidRPr="00330B5A" w:rsidR="0047242A">
        <w:rPr>
          <w:sz w:val="20"/>
          <w:szCs w:val="20"/>
        </w:rPr>
        <w:tab/>
      </w:r>
      <w:r w:rsidRPr="00330B5A" w:rsidR="0047242A">
        <w:rPr>
          <w:sz w:val="20"/>
          <w:szCs w:val="20"/>
        </w:rPr>
        <w:tab/>
      </w:r>
      <w:r w:rsidRPr="00330B5A" w:rsidR="0047242A">
        <w:rPr>
          <w:sz w:val="20"/>
          <w:szCs w:val="20"/>
        </w:rPr>
        <w:tab/>
      </w:r>
      <w:r w:rsidRPr="00330B5A" w:rsidR="006A7994">
        <w:rPr>
          <w:sz w:val="20"/>
          <w:szCs w:val="20"/>
        </w:rPr>
        <w:t xml:space="preserve">   </w:t>
      </w:r>
      <w:r w:rsidRPr="00330B5A" w:rsidR="0047242A">
        <w:rPr>
          <w:sz w:val="20"/>
          <w:szCs w:val="20"/>
        </w:rPr>
        <w:t xml:space="preserve">             </w:t>
      </w:r>
      <w:r w:rsidRPr="00330B5A">
        <w:rPr>
          <w:sz w:val="20"/>
          <w:szCs w:val="20"/>
        </w:rPr>
        <w:t>г.</w:t>
      </w:r>
      <w:r w:rsidRPr="00330B5A" w:rsidR="003E301B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Евпатория</w:t>
      </w:r>
      <w:r w:rsidRPr="00330B5A" w:rsidR="00E70DEC">
        <w:rPr>
          <w:sz w:val="20"/>
          <w:szCs w:val="20"/>
        </w:rPr>
        <w:t>,</w:t>
      </w:r>
      <w:r w:rsidRPr="00330B5A" w:rsidR="0047242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пр</w:t>
      </w:r>
      <w:r w:rsidRPr="00330B5A" w:rsidR="00E70DEC">
        <w:rPr>
          <w:sz w:val="20"/>
          <w:szCs w:val="20"/>
        </w:rPr>
        <w:t>-</w:t>
      </w:r>
      <w:r w:rsidRPr="00330B5A">
        <w:rPr>
          <w:sz w:val="20"/>
          <w:szCs w:val="20"/>
        </w:rPr>
        <w:t>т</w:t>
      </w:r>
      <w:r w:rsidRPr="00330B5A" w:rsidR="0047242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Ленина,</w:t>
      </w:r>
      <w:r w:rsidRPr="00330B5A" w:rsidR="0047242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51/50</w:t>
      </w:r>
    </w:p>
    <w:p w:rsidR="00143EBD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  <w:lang w:eastAsia="ru-RU"/>
        </w:rPr>
        <w:t>Суд в составе: мирового судьи</w:t>
      </w:r>
      <w:r w:rsidRPr="00330B5A" w:rsidR="002C7A3B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330B5A">
        <w:rPr>
          <w:sz w:val="20"/>
          <w:szCs w:val="20"/>
          <w:lang w:eastAsia="ru-RU"/>
        </w:rPr>
        <w:t>ы</w:t>
      </w:r>
      <w:r w:rsidRPr="00330B5A" w:rsidR="002C7A3B">
        <w:rPr>
          <w:sz w:val="20"/>
          <w:szCs w:val="20"/>
          <w:lang w:eastAsia="ru-RU"/>
        </w:rPr>
        <w:t xml:space="preserve"> Олеговн</w:t>
      </w:r>
      <w:r w:rsidRPr="00330B5A">
        <w:rPr>
          <w:sz w:val="20"/>
          <w:szCs w:val="20"/>
          <w:lang w:eastAsia="ru-RU"/>
        </w:rPr>
        <w:t>ы</w:t>
      </w:r>
      <w:r w:rsidRPr="00330B5A" w:rsidR="002C7A3B">
        <w:rPr>
          <w:sz w:val="20"/>
          <w:szCs w:val="20"/>
          <w:lang w:eastAsia="ru-RU"/>
        </w:rPr>
        <w:t>,</w:t>
      </w:r>
      <w:r w:rsidRPr="00330B5A">
        <w:rPr>
          <w:sz w:val="20"/>
          <w:szCs w:val="20"/>
          <w:lang w:eastAsia="ru-RU"/>
        </w:rPr>
        <w:t xml:space="preserve"> при ведени</w:t>
      </w:r>
      <w:r w:rsidRPr="00330B5A" w:rsidR="009163C6">
        <w:rPr>
          <w:sz w:val="20"/>
          <w:szCs w:val="20"/>
          <w:lang w:eastAsia="ru-RU"/>
        </w:rPr>
        <w:t>и протокола судебного заседания</w:t>
      </w:r>
      <w:r w:rsidRPr="00330B5A">
        <w:rPr>
          <w:sz w:val="20"/>
          <w:szCs w:val="20"/>
          <w:lang w:eastAsia="ru-RU"/>
        </w:rPr>
        <w:t xml:space="preserve"> секретарем судебного заседания Гончаровой А.А.,</w:t>
      </w:r>
      <w:r w:rsidRPr="00330B5A" w:rsidR="002C7A3B">
        <w:rPr>
          <w:sz w:val="20"/>
          <w:szCs w:val="20"/>
          <w:lang w:eastAsia="ru-RU"/>
        </w:rPr>
        <w:t xml:space="preserve"> рассмотрев дело об административном правонарушении, поступившее</w:t>
      </w:r>
      <w:r w:rsidRPr="00330B5A" w:rsidR="009D436F">
        <w:rPr>
          <w:sz w:val="20"/>
          <w:szCs w:val="20"/>
        </w:rPr>
        <w:t xml:space="preserve"> из </w:t>
      </w:r>
      <w:r w:rsidRPr="00330B5A" w:rsidR="004F09F8">
        <w:rPr>
          <w:sz w:val="20"/>
          <w:szCs w:val="20"/>
        </w:rPr>
        <w:t xml:space="preserve">ОГИБДД </w:t>
      </w:r>
      <w:r w:rsidRPr="00330B5A" w:rsidR="00F77348">
        <w:rPr>
          <w:sz w:val="20"/>
          <w:szCs w:val="20"/>
        </w:rPr>
        <w:t>М</w:t>
      </w:r>
      <w:r w:rsidRPr="00330B5A" w:rsidR="004F09F8">
        <w:rPr>
          <w:sz w:val="20"/>
          <w:szCs w:val="20"/>
        </w:rPr>
        <w:t>О</w:t>
      </w:r>
      <w:r w:rsidRPr="00330B5A" w:rsidR="00F77348">
        <w:rPr>
          <w:sz w:val="20"/>
          <w:szCs w:val="20"/>
        </w:rPr>
        <w:t xml:space="preserve"> </w:t>
      </w:r>
      <w:r w:rsidRPr="00330B5A" w:rsidR="004F09F8">
        <w:rPr>
          <w:sz w:val="20"/>
          <w:szCs w:val="20"/>
        </w:rPr>
        <w:t xml:space="preserve">МВД России </w:t>
      </w:r>
      <w:r w:rsidRPr="00330B5A">
        <w:rPr>
          <w:sz w:val="20"/>
          <w:szCs w:val="20"/>
        </w:rPr>
        <w:t>«Сакский»</w:t>
      </w:r>
      <w:r w:rsidRPr="00330B5A" w:rsidR="009D436F">
        <w:rPr>
          <w:sz w:val="20"/>
          <w:szCs w:val="20"/>
        </w:rPr>
        <w:t>, о привлечении к административной ответственности</w:t>
      </w:r>
      <w:r w:rsidRPr="00330B5A" w:rsidR="0047242A">
        <w:rPr>
          <w:sz w:val="20"/>
          <w:szCs w:val="20"/>
        </w:rPr>
        <w:t xml:space="preserve"> </w:t>
      </w:r>
      <w:r w:rsidRPr="00330B5A" w:rsidR="00060716">
        <w:rPr>
          <w:sz w:val="20"/>
          <w:szCs w:val="20"/>
        </w:rPr>
        <w:t>Мерёжина Владимира Аркадьевича</w:t>
      </w:r>
      <w:r w:rsidRPr="00330B5A" w:rsidR="00F042FD">
        <w:rPr>
          <w:sz w:val="20"/>
          <w:szCs w:val="20"/>
        </w:rPr>
        <w:t xml:space="preserve">, </w:t>
      </w:r>
      <w:r w:rsidRPr="00330B5A" w:rsidR="00330B5A">
        <w:rPr>
          <w:sz w:val="20"/>
          <w:szCs w:val="20"/>
        </w:rPr>
        <w:t>***</w:t>
      </w:r>
      <w:r w:rsidRPr="00330B5A" w:rsidR="00960E98">
        <w:rPr>
          <w:sz w:val="20"/>
          <w:szCs w:val="20"/>
        </w:rPr>
        <w:t>,</w:t>
      </w:r>
      <w:r w:rsidRPr="00330B5A" w:rsidR="007E50A9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п</w:t>
      </w:r>
      <w:r w:rsidRPr="00330B5A" w:rsidR="00E05885">
        <w:rPr>
          <w:sz w:val="20"/>
          <w:szCs w:val="20"/>
        </w:rPr>
        <w:t>редусмотренной</w:t>
      </w:r>
      <w:r w:rsidRPr="00330B5A" w:rsidR="0047242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ч.</w:t>
      </w:r>
      <w:r w:rsidRPr="00330B5A" w:rsidR="0047242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1</w:t>
      </w:r>
      <w:r w:rsidRPr="00330B5A" w:rsidR="0047242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ст.</w:t>
      </w:r>
      <w:r w:rsidRPr="00330B5A" w:rsidR="0047242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12.26</w:t>
      </w:r>
      <w:r w:rsidRPr="00330B5A" w:rsidR="0047242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КоАП</w:t>
      </w:r>
      <w:r w:rsidRPr="00330B5A" w:rsidR="0047242A">
        <w:rPr>
          <w:sz w:val="20"/>
          <w:szCs w:val="20"/>
        </w:rPr>
        <w:t xml:space="preserve"> </w:t>
      </w:r>
      <w:r w:rsidRPr="00330B5A" w:rsidR="00C35B16">
        <w:rPr>
          <w:sz w:val="20"/>
          <w:szCs w:val="20"/>
        </w:rPr>
        <w:t>РФ</w:t>
      </w:r>
      <w:r w:rsidRPr="00330B5A">
        <w:rPr>
          <w:sz w:val="20"/>
          <w:szCs w:val="20"/>
        </w:rPr>
        <w:t>,</w:t>
      </w:r>
    </w:p>
    <w:p w:rsidR="00143EBD" w:rsidRPr="00330B5A" w:rsidP="006A7994">
      <w:pPr>
        <w:spacing w:line="355" w:lineRule="auto"/>
        <w:ind w:firstLine="709"/>
        <w:jc w:val="center"/>
        <w:rPr>
          <w:sz w:val="20"/>
          <w:szCs w:val="20"/>
        </w:rPr>
      </w:pPr>
      <w:r w:rsidRPr="00330B5A">
        <w:rPr>
          <w:sz w:val="20"/>
          <w:szCs w:val="20"/>
        </w:rPr>
        <w:t>УСТАНОВИЛ:</w:t>
      </w:r>
    </w:p>
    <w:p w:rsidR="00B50418" w:rsidRPr="00330B5A" w:rsidP="006A7994">
      <w:pPr>
        <w:pStyle w:val="Heading1"/>
        <w:shd w:val="clear" w:color="auto" w:fill="FFFFFF"/>
        <w:spacing w:before="0" w:beforeAutospacing="0" w:after="0" w:afterAutospacing="0" w:line="355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330B5A">
        <w:rPr>
          <w:b w:val="0"/>
          <w:sz w:val="20"/>
          <w:szCs w:val="20"/>
        </w:rPr>
        <w:t>Мерёжин Владимир Аркадьевич</w:t>
      </w:r>
      <w:r w:rsidRPr="00330B5A" w:rsidR="0047242A">
        <w:rPr>
          <w:b w:val="0"/>
          <w:sz w:val="20"/>
          <w:szCs w:val="20"/>
        </w:rPr>
        <w:t xml:space="preserve"> </w:t>
      </w:r>
      <w:r w:rsidRPr="00330B5A" w:rsidR="00D73B78">
        <w:rPr>
          <w:b w:val="0"/>
          <w:sz w:val="20"/>
          <w:szCs w:val="20"/>
        </w:rPr>
        <w:t>управлял</w:t>
      </w:r>
      <w:r w:rsidRPr="00330B5A">
        <w:rPr>
          <w:b w:val="0"/>
          <w:sz w:val="20"/>
          <w:szCs w:val="20"/>
        </w:rPr>
        <w:t xml:space="preserve"> транспортн</w:t>
      </w:r>
      <w:r w:rsidRPr="00330B5A" w:rsidR="00D73B78">
        <w:rPr>
          <w:b w:val="0"/>
          <w:sz w:val="20"/>
          <w:szCs w:val="20"/>
        </w:rPr>
        <w:t>ым</w:t>
      </w:r>
      <w:r w:rsidRPr="00330B5A">
        <w:rPr>
          <w:b w:val="0"/>
          <w:sz w:val="20"/>
          <w:szCs w:val="20"/>
        </w:rPr>
        <w:t xml:space="preserve"> средств</w:t>
      </w:r>
      <w:r w:rsidRPr="00330B5A" w:rsidR="00D73B78">
        <w:rPr>
          <w:b w:val="0"/>
          <w:sz w:val="20"/>
          <w:szCs w:val="20"/>
        </w:rPr>
        <w:t>ом</w:t>
      </w:r>
      <w:r w:rsidRPr="00330B5A">
        <w:rPr>
          <w:b w:val="0"/>
          <w:sz w:val="20"/>
          <w:szCs w:val="20"/>
        </w:rPr>
        <w:t xml:space="preserve"> «</w:t>
      </w:r>
      <w:r w:rsidRPr="00330B5A" w:rsidR="00330B5A">
        <w:rPr>
          <w:sz w:val="20"/>
          <w:szCs w:val="20"/>
        </w:rPr>
        <w:t>***</w:t>
      </w:r>
      <w:r w:rsidRPr="00330B5A">
        <w:rPr>
          <w:b w:val="0"/>
          <w:sz w:val="20"/>
          <w:szCs w:val="20"/>
        </w:rPr>
        <w:t>»</w:t>
      </w:r>
      <w:r w:rsidRPr="00330B5A" w:rsidR="0047242A">
        <w:rPr>
          <w:b w:val="0"/>
          <w:sz w:val="20"/>
          <w:szCs w:val="20"/>
        </w:rPr>
        <w:t xml:space="preserve"> </w:t>
      </w:r>
      <w:r w:rsidRPr="00330B5A">
        <w:rPr>
          <w:b w:val="0"/>
          <w:sz w:val="20"/>
          <w:szCs w:val="20"/>
        </w:rPr>
        <w:t xml:space="preserve">г.р.н. </w:t>
      </w:r>
      <w:r w:rsidRPr="00330B5A" w:rsidR="00330B5A">
        <w:rPr>
          <w:sz w:val="20"/>
          <w:szCs w:val="20"/>
        </w:rPr>
        <w:t>***</w:t>
      </w:r>
      <w:r w:rsidRPr="00330B5A" w:rsidR="004F09F8">
        <w:rPr>
          <w:b w:val="0"/>
          <w:sz w:val="20"/>
          <w:szCs w:val="20"/>
        </w:rPr>
        <w:t xml:space="preserve">, </w:t>
      </w:r>
      <w:r w:rsidRPr="00330B5A">
        <w:rPr>
          <w:b w:val="0"/>
          <w:sz w:val="20"/>
          <w:szCs w:val="20"/>
        </w:rPr>
        <w:t xml:space="preserve">принадлежащим </w:t>
      </w:r>
      <w:r w:rsidRPr="00330B5A" w:rsidR="00330B5A">
        <w:rPr>
          <w:b w:val="0"/>
          <w:sz w:val="20"/>
          <w:szCs w:val="20"/>
        </w:rPr>
        <w:t>ФИО-1</w:t>
      </w:r>
      <w:r w:rsidRPr="00330B5A" w:rsidR="00DE5426">
        <w:rPr>
          <w:b w:val="0"/>
          <w:sz w:val="20"/>
          <w:szCs w:val="20"/>
        </w:rPr>
        <w:t xml:space="preserve"> (адрес: </w:t>
      </w:r>
      <w:r w:rsidRPr="00330B5A" w:rsidR="00330B5A">
        <w:rPr>
          <w:sz w:val="20"/>
          <w:szCs w:val="20"/>
        </w:rPr>
        <w:t>***</w:t>
      </w:r>
      <w:r w:rsidRPr="00330B5A" w:rsidR="00DE5426">
        <w:rPr>
          <w:b w:val="0"/>
          <w:sz w:val="20"/>
          <w:szCs w:val="20"/>
        </w:rPr>
        <w:t>)</w:t>
      </w:r>
      <w:r w:rsidRPr="00330B5A" w:rsidR="00997CC5">
        <w:rPr>
          <w:b w:val="0"/>
          <w:sz w:val="20"/>
          <w:szCs w:val="20"/>
        </w:rPr>
        <w:t>,</w:t>
      </w:r>
      <w:r w:rsidRPr="00330B5A" w:rsidR="00D73B78">
        <w:rPr>
          <w:b w:val="0"/>
          <w:sz w:val="20"/>
          <w:szCs w:val="20"/>
        </w:rPr>
        <w:t xml:space="preserve"> и</w:t>
      </w:r>
      <w:r w:rsidRPr="00330B5A" w:rsidR="00F31C08">
        <w:rPr>
          <w:b w:val="0"/>
          <w:sz w:val="20"/>
          <w:szCs w:val="20"/>
        </w:rPr>
        <w:t>,</w:t>
      </w:r>
      <w:r w:rsidRPr="00330B5A" w:rsidR="00D73B78">
        <w:rPr>
          <w:b w:val="0"/>
          <w:sz w:val="20"/>
          <w:szCs w:val="20"/>
        </w:rPr>
        <w:t xml:space="preserve"> </w:t>
      </w:r>
      <w:r w:rsidRPr="00330B5A" w:rsidR="00330B5A">
        <w:rPr>
          <w:b w:val="0"/>
          <w:sz w:val="20"/>
          <w:szCs w:val="20"/>
        </w:rPr>
        <w:t>*** в ***</w:t>
      </w:r>
      <w:r w:rsidRPr="00330B5A" w:rsidR="00BD5FCC">
        <w:rPr>
          <w:b w:val="0"/>
          <w:sz w:val="20"/>
          <w:szCs w:val="20"/>
        </w:rPr>
        <w:t>,</w:t>
      </w:r>
      <w:r w:rsidRPr="00330B5A" w:rsidR="00BD5FCC">
        <w:rPr>
          <w:sz w:val="20"/>
          <w:szCs w:val="20"/>
        </w:rPr>
        <w:t xml:space="preserve"> </w:t>
      </w:r>
      <w:r w:rsidRPr="00330B5A" w:rsidR="00D73B78">
        <w:rPr>
          <w:b w:val="0"/>
          <w:sz w:val="20"/>
          <w:szCs w:val="20"/>
        </w:rPr>
        <w:t>находясь в ГБУЗ РК «Евпаторийский психоневрологический диспансер» (</w:t>
      </w:r>
      <w:r w:rsidRPr="00330B5A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330B5A" w:rsidR="00D73B78">
        <w:rPr>
          <w:rFonts w:eastAsia="Calibri"/>
          <w:b w:val="0"/>
          <w:sz w:val="20"/>
          <w:szCs w:val="20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330B5A" w:rsidR="00330B5A">
        <w:rPr>
          <w:rFonts w:eastAsia="Calibri"/>
          <w:b w:val="0"/>
          <w:sz w:val="20"/>
          <w:szCs w:val="20"/>
          <w:lang w:eastAsia="en-US"/>
        </w:rPr>
        <w:t>№ ***</w:t>
      </w:r>
      <w:r w:rsidRPr="00330B5A" w:rsidR="00DE5426">
        <w:rPr>
          <w:rFonts w:eastAsia="Calibri"/>
          <w:b w:val="0"/>
          <w:sz w:val="20"/>
          <w:szCs w:val="20"/>
          <w:lang w:eastAsia="en-US"/>
        </w:rPr>
        <w:t xml:space="preserve"> от </w:t>
      </w:r>
      <w:r w:rsidRPr="00330B5A" w:rsidR="00330B5A">
        <w:rPr>
          <w:rFonts w:eastAsia="Calibri"/>
          <w:b w:val="0"/>
          <w:sz w:val="20"/>
          <w:szCs w:val="20"/>
          <w:lang w:eastAsia="en-US"/>
        </w:rPr>
        <w:t>***</w:t>
      </w:r>
      <w:r w:rsidRPr="00330B5A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330B5A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330B5A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330B5A" w:rsidR="00330B5A">
        <w:rPr>
          <w:rFonts w:eastAsia="Calibri"/>
          <w:b w:val="0"/>
          <w:sz w:val="20"/>
          <w:szCs w:val="20"/>
          <w:lang w:eastAsia="en-US"/>
        </w:rPr>
        <w:t>***</w:t>
      </w:r>
      <w:r w:rsidRPr="00330B5A" w:rsidR="00D73B78">
        <w:rPr>
          <w:b w:val="0"/>
          <w:sz w:val="20"/>
          <w:szCs w:val="20"/>
        </w:rPr>
        <w:t>,</w:t>
      </w:r>
      <w:r w:rsidRPr="00330B5A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330B5A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</w:t>
      </w:r>
      <w:r w:rsidRPr="00330B5A" w:rsidR="00C958CA">
        <w:rPr>
          <w:b w:val="0"/>
          <w:sz w:val="20"/>
          <w:szCs w:val="20"/>
        </w:rPr>
        <w:t xml:space="preserve">оссийской </w:t>
      </w:r>
      <w:r w:rsidRPr="00330B5A">
        <w:rPr>
          <w:b w:val="0"/>
          <w:sz w:val="20"/>
          <w:szCs w:val="20"/>
        </w:rPr>
        <w:t>Ф</w:t>
      </w:r>
      <w:r w:rsidRPr="00330B5A" w:rsidR="00C958CA">
        <w:rPr>
          <w:b w:val="0"/>
          <w:sz w:val="20"/>
          <w:szCs w:val="20"/>
        </w:rPr>
        <w:t>едерации</w:t>
      </w:r>
      <w:r w:rsidRPr="00330B5A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330B5A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330B5A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330B5A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330B5A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330B5A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330B5A" w:rsidP="006A7994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30B5A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330B5A" w:rsidR="00330B5A">
        <w:rPr>
          <w:rFonts w:eastAsia="Calibri"/>
          <w:b/>
          <w:sz w:val="20"/>
          <w:szCs w:val="20"/>
          <w:lang w:eastAsia="en-US"/>
        </w:rPr>
        <w:t>***</w:t>
      </w:r>
      <w:r w:rsidRPr="00330B5A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30B5A" w:rsidR="00330B5A">
        <w:rPr>
          <w:sz w:val="20"/>
          <w:szCs w:val="20"/>
        </w:rPr>
        <w:t xml:space="preserve">*** </w:t>
      </w:r>
      <w:r w:rsidRPr="00330B5A" w:rsidR="00330B5A">
        <w:rPr>
          <w:sz w:val="20"/>
          <w:szCs w:val="20"/>
        </w:rPr>
        <w:t>в</w:t>
      </w:r>
      <w:r w:rsidRPr="00330B5A" w:rsidR="00330B5A">
        <w:rPr>
          <w:sz w:val="20"/>
          <w:szCs w:val="20"/>
        </w:rPr>
        <w:t xml:space="preserve"> ***</w:t>
      </w:r>
      <w:r w:rsidRPr="00330B5A">
        <w:rPr>
          <w:sz w:val="20"/>
          <w:szCs w:val="20"/>
          <w:lang w:eastAsia="ru-RU"/>
        </w:rPr>
        <w:t>.</w:t>
      </w:r>
    </w:p>
    <w:p w:rsidR="00B50418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D2137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 xml:space="preserve">При рассмотрении дела </w:t>
      </w:r>
      <w:r w:rsidRPr="00330B5A" w:rsidR="000C3FF2">
        <w:rPr>
          <w:sz w:val="20"/>
          <w:szCs w:val="20"/>
        </w:rPr>
        <w:t>Мерёжин В.А.</w:t>
      </w:r>
      <w:r w:rsidRPr="00330B5A">
        <w:rPr>
          <w:sz w:val="20"/>
          <w:szCs w:val="20"/>
        </w:rPr>
        <w:t xml:space="preserve"> вину в совершении административного правонарушения признал</w:t>
      </w:r>
      <w:r w:rsidRPr="00330B5A">
        <w:rPr>
          <w:sz w:val="20"/>
          <w:szCs w:val="20"/>
        </w:rPr>
        <w:t xml:space="preserve">, </w:t>
      </w:r>
      <w:r w:rsidRPr="00330B5A" w:rsidR="00657CE7">
        <w:rPr>
          <w:sz w:val="20"/>
          <w:szCs w:val="20"/>
        </w:rPr>
        <w:t>подтвердил</w:t>
      </w:r>
      <w:r w:rsidRPr="00330B5A" w:rsidR="00B450BD">
        <w:rPr>
          <w:sz w:val="20"/>
          <w:szCs w:val="20"/>
          <w:lang w:eastAsia="ru-RU"/>
        </w:rPr>
        <w:t xml:space="preserve">, что </w:t>
      </w:r>
      <w:r w:rsidRPr="00330B5A" w:rsidR="009B1FBF">
        <w:rPr>
          <w:sz w:val="20"/>
          <w:szCs w:val="20"/>
          <w:lang w:eastAsia="ru-RU"/>
        </w:rPr>
        <w:t xml:space="preserve">действительно управлял транспортным средством </w:t>
      </w:r>
      <w:r w:rsidRPr="00330B5A" w:rsidR="000C3FF2">
        <w:rPr>
          <w:sz w:val="20"/>
          <w:szCs w:val="20"/>
        </w:rPr>
        <w:t>«</w:t>
      </w:r>
      <w:r w:rsidRPr="00330B5A" w:rsidR="00330B5A">
        <w:rPr>
          <w:rFonts w:eastAsia="Calibri"/>
          <w:b/>
          <w:sz w:val="20"/>
          <w:szCs w:val="20"/>
          <w:lang w:eastAsia="en-US"/>
        </w:rPr>
        <w:t>***</w:t>
      </w:r>
      <w:r w:rsidRPr="00330B5A" w:rsidR="000C3FF2">
        <w:rPr>
          <w:sz w:val="20"/>
          <w:szCs w:val="20"/>
        </w:rPr>
        <w:t xml:space="preserve">» г.р.н. </w:t>
      </w:r>
      <w:r w:rsidRPr="00330B5A" w:rsidR="00330B5A">
        <w:rPr>
          <w:rFonts w:eastAsia="Calibri"/>
          <w:b/>
          <w:sz w:val="20"/>
          <w:szCs w:val="20"/>
          <w:lang w:eastAsia="en-US"/>
        </w:rPr>
        <w:t>***</w:t>
      </w:r>
      <w:r w:rsidRPr="00330B5A" w:rsidR="00B450BD">
        <w:rPr>
          <w:sz w:val="20"/>
          <w:szCs w:val="20"/>
          <w:lang w:eastAsia="ru-RU"/>
        </w:rPr>
        <w:t>.</w:t>
      </w:r>
      <w:r w:rsidRPr="00330B5A" w:rsidR="00F042FD">
        <w:rPr>
          <w:sz w:val="20"/>
          <w:szCs w:val="20"/>
          <w:lang w:eastAsia="ru-RU"/>
        </w:rPr>
        <w:t xml:space="preserve"> </w:t>
      </w:r>
      <w:r w:rsidRPr="00330B5A" w:rsidR="000C3FF2">
        <w:rPr>
          <w:sz w:val="20"/>
          <w:szCs w:val="20"/>
        </w:rPr>
        <w:t>Мерёжин В.А.</w:t>
      </w:r>
      <w:r w:rsidRPr="00330B5A" w:rsidR="00F042FD">
        <w:rPr>
          <w:sz w:val="20"/>
          <w:szCs w:val="20"/>
        </w:rPr>
        <w:t xml:space="preserve"> </w:t>
      </w:r>
      <w:r w:rsidRPr="00330B5A" w:rsidR="00657CE7">
        <w:rPr>
          <w:sz w:val="20"/>
          <w:szCs w:val="20"/>
        </w:rPr>
        <w:t xml:space="preserve">и был остановлен сотрудниками ГИБДД, также подтвердил, что имел запах алкоголя изо рта, </w:t>
      </w:r>
      <w:r w:rsidRPr="00330B5A" w:rsidR="00F042FD">
        <w:rPr>
          <w:sz w:val="20"/>
          <w:szCs w:val="20"/>
        </w:rPr>
        <w:t xml:space="preserve">отметил, </w:t>
      </w:r>
      <w:r w:rsidRPr="00330B5A" w:rsidR="000C3FF2">
        <w:rPr>
          <w:sz w:val="20"/>
          <w:szCs w:val="20"/>
        </w:rPr>
        <w:t xml:space="preserve">что </w:t>
      </w:r>
      <w:r w:rsidRPr="00330B5A" w:rsidR="00657CE7">
        <w:rPr>
          <w:sz w:val="20"/>
          <w:szCs w:val="20"/>
        </w:rPr>
        <w:t xml:space="preserve">в связи с возникшей необходимостью забрать документы, вынужден был сесть за руль, однако </w:t>
      </w:r>
      <w:r w:rsidRPr="00330B5A" w:rsidR="000C3FF2">
        <w:rPr>
          <w:sz w:val="20"/>
          <w:szCs w:val="20"/>
        </w:rPr>
        <w:t xml:space="preserve">поскольку не </w:t>
      </w:r>
      <w:r w:rsidRPr="00330B5A" w:rsidR="00657CE7">
        <w:rPr>
          <w:sz w:val="20"/>
          <w:szCs w:val="20"/>
        </w:rPr>
        <w:t>знал санкции статьи за отказ от</w:t>
      </w:r>
      <w:r w:rsidRPr="00330B5A" w:rsidR="00657CE7">
        <w:rPr>
          <w:sz w:val="20"/>
          <w:szCs w:val="20"/>
        </w:rPr>
        <w:t xml:space="preserve"> прохождения медицинского освидетельствования, посчитал, </w:t>
      </w:r>
      <w:r w:rsidRPr="00330B5A" w:rsidR="00A14C97">
        <w:rPr>
          <w:sz w:val="20"/>
          <w:szCs w:val="20"/>
        </w:rPr>
        <w:t>что лучше отказаться от прохождения данной процедуры</w:t>
      </w:r>
      <w:r w:rsidRPr="00330B5A" w:rsidR="00F042FD">
        <w:rPr>
          <w:sz w:val="20"/>
          <w:szCs w:val="20"/>
        </w:rPr>
        <w:t>.</w:t>
      </w:r>
    </w:p>
    <w:p w:rsidR="00EE6E23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30B5A">
        <w:rPr>
          <w:sz w:val="20"/>
          <w:szCs w:val="20"/>
        </w:rPr>
        <w:t xml:space="preserve">Мерёжин В.А.  не настаивал на вызове и допросе врача психиатра ГБУЗ РК «ЕПНД» </w:t>
      </w:r>
      <w:r w:rsidRPr="00330B5A" w:rsidR="00330B5A">
        <w:rPr>
          <w:sz w:val="20"/>
          <w:szCs w:val="20"/>
        </w:rPr>
        <w:t>ФИО-2</w:t>
      </w:r>
      <w:r w:rsidRPr="00330B5A">
        <w:rPr>
          <w:sz w:val="20"/>
          <w:szCs w:val="20"/>
        </w:rPr>
        <w:t xml:space="preserve"> и </w:t>
      </w:r>
      <w:r w:rsidRPr="00330B5A">
        <w:rPr>
          <w:rFonts w:eastAsia="Calibri"/>
          <w:sz w:val="20"/>
          <w:szCs w:val="20"/>
          <w:lang w:eastAsia="en-US"/>
        </w:rPr>
        <w:t xml:space="preserve">сотрудников ДПС ОГИБДД МО МВД России «Сакский» </w:t>
      </w:r>
      <w:r w:rsidRPr="00330B5A" w:rsidR="00330B5A">
        <w:rPr>
          <w:rFonts w:eastAsia="Calibri"/>
          <w:sz w:val="20"/>
          <w:szCs w:val="20"/>
          <w:lang w:eastAsia="en-US"/>
        </w:rPr>
        <w:t>ФИО-3</w:t>
      </w:r>
      <w:r w:rsidRPr="00330B5A">
        <w:rPr>
          <w:rFonts w:eastAsia="Calibri"/>
          <w:sz w:val="20"/>
          <w:szCs w:val="20"/>
          <w:lang w:eastAsia="en-US"/>
        </w:rPr>
        <w:t xml:space="preserve"> и </w:t>
      </w:r>
      <w:r w:rsidRPr="00330B5A" w:rsidR="00330B5A">
        <w:rPr>
          <w:rFonts w:eastAsia="Calibri"/>
          <w:sz w:val="20"/>
          <w:szCs w:val="20"/>
          <w:lang w:eastAsia="en-US"/>
        </w:rPr>
        <w:t>ФИО-4.</w:t>
      </w:r>
    </w:p>
    <w:p w:rsidR="00B50418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30B5A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330B5A">
        <w:rPr>
          <w:bCs/>
          <w:sz w:val="20"/>
          <w:szCs w:val="20"/>
        </w:rPr>
        <w:t xml:space="preserve">В соответствии с </w:t>
      </w:r>
      <w:r w:rsidRPr="00330B5A">
        <w:rPr>
          <w:bCs/>
          <w:sz w:val="20"/>
          <w:szCs w:val="20"/>
        </w:rPr>
        <w:t>ч</w:t>
      </w:r>
      <w:r w:rsidRPr="00330B5A">
        <w:rPr>
          <w:bCs/>
          <w:sz w:val="20"/>
          <w:szCs w:val="20"/>
        </w:rPr>
        <w:t>. 1 ст. 2.1 КоАП РФ а</w:t>
      </w:r>
      <w:r w:rsidRPr="00330B5A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bCs/>
          <w:sz w:val="20"/>
          <w:szCs w:val="20"/>
        </w:rPr>
        <w:t>В силу ч. 1, 2 ст. 26.2 КоАП РФ д</w:t>
      </w:r>
      <w:r w:rsidRPr="00330B5A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30B5A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330B5A" w:rsidP="00DC2761">
      <w:pPr>
        <w:tabs>
          <w:tab w:val="left" w:pos="3261"/>
        </w:tabs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Выслушав привлекаемое лицо и и</w:t>
      </w:r>
      <w:r w:rsidRPr="00330B5A">
        <w:rPr>
          <w:sz w:val="20"/>
          <w:szCs w:val="20"/>
        </w:rPr>
        <w:t xml:space="preserve">сследовав материалы дела, </w:t>
      </w:r>
      <w:r w:rsidRPr="00330B5A">
        <w:rPr>
          <w:sz w:val="20"/>
          <w:szCs w:val="20"/>
        </w:rPr>
        <w:t>суд</w:t>
      </w:r>
      <w:r w:rsidRPr="00330B5A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330B5A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sz w:val="20"/>
          <w:szCs w:val="20"/>
        </w:rPr>
        <w:t xml:space="preserve">Согласно положениям </w:t>
      </w:r>
      <w:r w:rsidRPr="00330B5A">
        <w:rPr>
          <w:sz w:val="20"/>
          <w:szCs w:val="20"/>
        </w:rPr>
        <w:t>пп</w:t>
      </w:r>
      <w:r w:rsidRPr="00330B5A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30B5A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30B5A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330B5A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sz w:val="20"/>
          <w:szCs w:val="20"/>
        </w:rPr>
        <w:t>Пункт</w:t>
      </w:r>
      <w:r w:rsidRPr="00330B5A">
        <w:rPr>
          <w:sz w:val="20"/>
          <w:szCs w:val="20"/>
        </w:rPr>
        <w:t xml:space="preserve"> 3 указанных Правил устанавливает, что д</w:t>
      </w:r>
      <w:r w:rsidRPr="00330B5A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330B5A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330B5A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330B5A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330B5A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330B5A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д</w:t>
      </w:r>
      <w:r w:rsidRPr="00330B5A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330B5A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sz w:val="20"/>
          <w:szCs w:val="20"/>
        </w:rPr>
        <w:t xml:space="preserve">Согласно пункту 1 ст. 27.12 КоАП РФ, </w:t>
      </w:r>
      <w:r w:rsidRPr="00330B5A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330B5A">
        <w:rPr>
          <w:sz w:val="20"/>
          <w:szCs w:val="20"/>
        </w:rPr>
        <w:t>Мерёжин В.А.</w:t>
      </w:r>
      <w:r w:rsidRPr="00330B5A" w:rsidR="00E0159D">
        <w:rPr>
          <w:sz w:val="20"/>
          <w:szCs w:val="20"/>
        </w:rPr>
        <w:t xml:space="preserve"> </w:t>
      </w:r>
      <w:r w:rsidRPr="00330B5A">
        <w:rPr>
          <w:rFonts w:eastAsia="Calibri"/>
          <w:sz w:val="20"/>
          <w:szCs w:val="20"/>
          <w:lang w:eastAsia="en-US"/>
        </w:rPr>
        <w:t xml:space="preserve">был </w:t>
      </w:r>
      <w:r w:rsidRPr="00330B5A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330B5A" w:rsidR="00330B5A">
        <w:rPr>
          <w:bCs/>
          <w:sz w:val="20"/>
          <w:szCs w:val="20"/>
        </w:rPr>
        <w:t>***</w:t>
      </w:r>
      <w:r w:rsidRPr="00330B5A" w:rsidR="00B450BD">
        <w:rPr>
          <w:bCs/>
          <w:sz w:val="20"/>
          <w:szCs w:val="20"/>
        </w:rPr>
        <w:t xml:space="preserve"> </w:t>
      </w:r>
      <w:r w:rsidRPr="00330B5A" w:rsidR="00B450BD">
        <w:rPr>
          <w:bCs/>
          <w:sz w:val="20"/>
          <w:szCs w:val="20"/>
        </w:rPr>
        <w:t>от</w:t>
      </w:r>
      <w:r w:rsidRPr="00330B5A" w:rsidR="00B450BD">
        <w:rPr>
          <w:bCs/>
          <w:sz w:val="20"/>
          <w:szCs w:val="20"/>
        </w:rPr>
        <w:t xml:space="preserve"> </w:t>
      </w:r>
      <w:r w:rsidRPr="00330B5A" w:rsidR="00330B5A">
        <w:rPr>
          <w:bCs/>
          <w:sz w:val="20"/>
          <w:szCs w:val="20"/>
        </w:rPr>
        <w:t>***</w:t>
      </w:r>
      <w:r w:rsidRPr="00330B5A" w:rsidR="005156D9">
        <w:rPr>
          <w:bCs/>
          <w:sz w:val="20"/>
          <w:szCs w:val="20"/>
        </w:rPr>
        <w:t xml:space="preserve"> подписывать который отказался.</w:t>
      </w:r>
    </w:p>
    <w:p w:rsidR="00B50418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30B5A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330B5A" w:rsidR="003E301B">
        <w:rPr>
          <w:sz w:val="20"/>
          <w:szCs w:val="20"/>
        </w:rPr>
        <w:t xml:space="preserve"> </w:t>
      </w:r>
      <w:r w:rsidRPr="00330B5A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5156D9" w:rsidRPr="00330B5A" w:rsidP="005156D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30B5A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 xml:space="preserve"> от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 xml:space="preserve"> у </w:t>
      </w:r>
      <w:r w:rsidRPr="00330B5A">
        <w:rPr>
          <w:sz w:val="20"/>
          <w:szCs w:val="20"/>
        </w:rPr>
        <w:t>Мерёжина В.А.</w:t>
      </w:r>
      <w:r w:rsidRPr="00330B5A">
        <w:rPr>
          <w:sz w:val="20"/>
          <w:szCs w:val="20"/>
        </w:rPr>
        <w:t xml:space="preserve"> </w:t>
      </w:r>
      <w:r w:rsidRPr="00330B5A">
        <w:rPr>
          <w:rFonts w:eastAsia="Calibri"/>
          <w:sz w:val="20"/>
          <w:szCs w:val="20"/>
          <w:lang w:eastAsia="en-US"/>
        </w:rPr>
        <w:t xml:space="preserve">установлен признак алкогольного опьянения, а именно: </w:t>
      </w:r>
      <w:r w:rsidRPr="00330B5A" w:rsidR="007F3AC3">
        <w:rPr>
          <w:rFonts w:eastAsia="Calibri"/>
          <w:sz w:val="20"/>
          <w:szCs w:val="20"/>
          <w:lang w:eastAsia="en-US"/>
        </w:rPr>
        <w:t>запах алкоголя изо рта</w:t>
      </w:r>
      <w:r w:rsidRPr="00330B5A">
        <w:rPr>
          <w:rFonts w:eastAsia="Calibri"/>
          <w:sz w:val="20"/>
          <w:szCs w:val="20"/>
          <w:lang w:eastAsia="en-US"/>
        </w:rPr>
        <w:t xml:space="preserve">, вследствие чего </w:t>
      </w:r>
      <w:r w:rsidRPr="00330B5A">
        <w:rPr>
          <w:sz w:val="20"/>
          <w:szCs w:val="20"/>
        </w:rPr>
        <w:t>Мерёжину В.А.</w:t>
      </w:r>
      <w:r w:rsidRPr="00330B5A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330B5A">
        <w:rPr>
          <w:sz w:val="20"/>
          <w:szCs w:val="20"/>
        </w:rPr>
        <w:t xml:space="preserve">, от прохождения которого Мерёжин В.А. отказался, </w:t>
      </w:r>
      <w:r w:rsidRPr="00330B5A" w:rsidR="00A123FD">
        <w:rPr>
          <w:sz w:val="20"/>
          <w:szCs w:val="20"/>
        </w:rPr>
        <w:t xml:space="preserve">как и его подписывать, </w:t>
      </w:r>
      <w:r w:rsidRPr="00330B5A">
        <w:rPr>
          <w:sz w:val="20"/>
          <w:szCs w:val="20"/>
        </w:rPr>
        <w:t>о чем в указанном</w:t>
      </w:r>
      <w:r w:rsidRPr="00330B5A">
        <w:rPr>
          <w:sz w:val="20"/>
          <w:szCs w:val="20"/>
        </w:rPr>
        <w:t xml:space="preserve"> </w:t>
      </w:r>
      <w:r w:rsidRPr="00330B5A">
        <w:rPr>
          <w:sz w:val="20"/>
          <w:szCs w:val="20"/>
        </w:rPr>
        <w:t>акте</w:t>
      </w:r>
      <w:r w:rsidRPr="00330B5A">
        <w:rPr>
          <w:sz w:val="20"/>
          <w:szCs w:val="20"/>
        </w:rPr>
        <w:t xml:space="preserve"> имеется соответствующая запись</w:t>
      </w:r>
      <w:r w:rsidRPr="00330B5A" w:rsidR="00A123FD">
        <w:rPr>
          <w:sz w:val="20"/>
          <w:szCs w:val="20"/>
        </w:rPr>
        <w:t>.</w:t>
      </w:r>
    </w:p>
    <w:p w:rsidR="001C3EE9" w:rsidRPr="00330B5A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330B5A">
        <w:rPr>
          <w:bCs/>
          <w:sz w:val="20"/>
          <w:szCs w:val="20"/>
        </w:rPr>
        <w:t xml:space="preserve">, </w:t>
      </w:r>
      <w:r w:rsidRPr="00330B5A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30B5A">
        <w:rPr>
          <w:bCs/>
          <w:sz w:val="20"/>
          <w:szCs w:val="20"/>
        </w:rPr>
        <w:t xml:space="preserve"> правонарушителю было предложено</w:t>
      </w:r>
      <w:r w:rsidRPr="00330B5A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 xml:space="preserve"> от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>, на что</w:t>
      </w:r>
      <w:r w:rsidRPr="00330B5A">
        <w:rPr>
          <w:sz w:val="20"/>
          <w:szCs w:val="20"/>
        </w:rPr>
        <w:t xml:space="preserve"> Мерёжин В.А. согласился, однако подписывать указанный протокол отказался.</w:t>
      </w:r>
    </w:p>
    <w:p w:rsidR="002571AE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330B5A">
        <w:rPr>
          <w:rFonts w:eastAsia="Calibri"/>
          <w:sz w:val="20"/>
          <w:szCs w:val="20"/>
          <w:lang w:eastAsia="en-US"/>
        </w:rPr>
        <w:t xml:space="preserve">согласно </w:t>
      </w:r>
      <w:r w:rsidRPr="00330B5A" w:rsidR="002B07FA">
        <w:rPr>
          <w:rFonts w:eastAsia="Calibri"/>
          <w:sz w:val="20"/>
          <w:szCs w:val="20"/>
          <w:lang w:eastAsia="en-US"/>
        </w:rPr>
        <w:t>а</w:t>
      </w:r>
      <w:r w:rsidRPr="00330B5A">
        <w:rPr>
          <w:rFonts w:eastAsia="Calibri"/>
          <w:sz w:val="20"/>
          <w:szCs w:val="20"/>
          <w:lang w:eastAsia="en-US"/>
        </w:rPr>
        <w:t>кт</w:t>
      </w:r>
      <w:r w:rsidRPr="00330B5A" w:rsidR="00631BAD">
        <w:rPr>
          <w:rFonts w:eastAsia="Calibri"/>
          <w:sz w:val="20"/>
          <w:szCs w:val="20"/>
          <w:lang w:eastAsia="en-US"/>
        </w:rPr>
        <w:t>у</w:t>
      </w:r>
      <w:r w:rsidRPr="00330B5A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330B5A" w:rsidR="00330B5A">
        <w:rPr>
          <w:rFonts w:eastAsia="Calibri"/>
          <w:sz w:val="20"/>
          <w:szCs w:val="20"/>
          <w:lang w:eastAsia="en-US"/>
        </w:rPr>
        <w:t>№ ***</w:t>
      </w:r>
      <w:r w:rsidRPr="00330B5A" w:rsidR="00DE5426">
        <w:rPr>
          <w:rFonts w:eastAsia="Calibri"/>
          <w:sz w:val="20"/>
          <w:szCs w:val="20"/>
          <w:lang w:eastAsia="en-US"/>
        </w:rPr>
        <w:t xml:space="preserve"> от </w:t>
      </w:r>
      <w:r w:rsidRPr="00330B5A" w:rsidR="00330B5A">
        <w:rPr>
          <w:rFonts w:eastAsia="Calibri"/>
          <w:sz w:val="20"/>
          <w:szCs w:val="20"/>
          <w:lang w:eastAsia="en-US"/>
        </w:rPr>
        <w:t>***</w:t>
      </w:r>
      <w:r w:rsidRPr="00330B5A">
        <w:rPr>
          <w:rFonts w:eastAsia="Calibri"/>
          <w:sz w:val="20"/>
          <w:szCs w:val="20"/>
          <w:lang w:eastAsia="en-US"/>
        </w:rPr>
        <w:t xml:space="preserve">, </w:t>
      </w:r>
      <w:r w:rsidRPr="00330B5A" w:rsidR="005156D9">
        <w:rPr>
          <w:sz w:val="20"/>
          <w:szCs w:val="20"/>
        </w:rPr>
        <w:t>Мерёжину В.А.</w:t>
      </w:r>
      <w:r w:rsidRPr="00330B5A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</w:t>
      </w:r>
      <w:r w:rsidRPr="00330B5A" w:rsidR="007F3AC3">
        <w:rPr>
          <w:rFonts w:eastAsia="Calibri"/>
          <w:sz w:val="20"/>
          <w:szCs w:val="20"/>
          <w:lang w:eastAsia="en-US"/>
        </w:rPr>
        <w:t>е</w:t>
      </w:r>
      <w:r w:rsidRPr="00330B5A">
        <w:rPr>
          <w:rFonts w:eastAsia="Calibri"/>
          <w:sz w:val="20"/>
          <w:szCs w:val="20"/>
          <w:lang w:eastAsia="en-US"/>
        </w:rPr>
        <w:t xml:space="preserve"> на состояние опьянения</w:t>
      </w:r>
      <w:r w:rsidRPr="00330B5A" w:rsidR="00DA0B18">
        <w:rPr>
          <w:rFonts w:eastAsia="Calibri"/>
          <w:sz w:val="20"/>
          <w:szCs w:val="20"/>
          <w:lang w:eastAsia="en-US"/>
        </w:rPr>
        <w:t>,</w:t>
      </w:r>
      <w:r w:rsidRPr="00330B5A">
        <w:rPr>
          <w:rFonts w:eastAsia="Calibri"/>
          <w:sz w:val="20"/>
          <w:szCs w:val="20"/>
          <w:lang w:eastAsia="en-US"/>
        </w:rPr>
        <w:t xml:space="preserve"> </w:t>
      </w:r>
      <w:r w:rsidRPr="00330B5A" w:rsidR="00DA0B18">
        <w:rPr>
          <w:rFonts w:eastAsia="Calibri"/>
          <w:sz w:val="20"/>
          <w:szCs w:val="20"/>
          <w:lang w:eastAsia="en-US"/>
        </w:rPr>
        <w:t xml:space="preserve">однако от проведения освидетельствования в медицинском учреждении привлекаемое лицо отказалось, в связи с чем, в вышеуказанный акт внесена запись: «от медицинского освидетельствования </w:t>
      </w:r>
      <w:r w:rsidRPr="00330B5A" w:rsidR="00F81DBD">
        <w:rPr>
          <w:rFonts w:eastAsia="Calibri"/>
          <w:sz w:val="20"/>
          <w:szCs w:val="20"/>
          <w:lang w:eastAsia="en-US"/>
        </w:rPr>
        <w:t xml:space="preserve">освидетельствуемый </w:t>
      </w:r>
      <w:r w:rsidRPr="00330B5A" w:rsidR="00DA0B18">
        <w:rPr>
          <w:rFonts w:eastAsia="Calibri"/>
          <w:sz w:val="20"/>
          <w:szCs w:val="20"/>
          <w:lang w:eastAsia="en-US"/>
        </w:rPr>
        <w:t xml:space="preserve">отказался </w:t>
      </w:r>
      <w:r w:rsidRPr="00330B5A" w:rsidR="00330B5A">
        <w:rPr>
          <w:rFonts w:eastAsia="Calibri"/>
          <w:sz w:val="20"/>
          <w:szCs w:val="20"/>
          <w:lang w:eastAsia="en-US"/>
        </w:rPr>
        <w:t>***</w:t>
      </w:r>
      <w:r w:rsidRPr="00330B5A" w:rsidR="00DA0B18">
        <w:rPr>
          <w:rFonts w:eastAsia="Calibri"/>
          <w:sz w:val="20"/>
          <w:szCs w:val="20"/>
          <w:lang w:eastAsia="en-US"/>
        </w:rPr>
        <w:t>».</w:t>
      </w:r>
    </w:p>
    <w:p w:rsidR="000C452D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330B5A" w:rsidR="005156D9">
        <w:rPr>
          <w:sz w:val="20"/>
          <w:szCs w:val="20"/>
        </w:rPr>
        <w:t>Мерёжина В.А.</w:t>
      </w:r>
      <w:r w:rsidRPr="00330B5A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330B5A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330B5A" w:rsidR="005156D9">
        <w:rPr>
          <w:sz w:val="20"/>
          <w:szCs w:val="20"/>
        </w:rPr>
        <w:t>Мерёжина В.А.</w:t>
      </w:r>
      <w:r w:rsidRPr="00330B5A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9B1FBF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30B5A">
        <w:rPr>
          <w:sz w:val="20"/>
          <w:szCs w:val="20"/>
          <w:shd w:val="clear" w:color="auto" w:fill="FFFFFF"/>
        </w:rPr>
        <w:t xml:space="preserve">Привлекаемый подтвердил, что он </w:t>
      </w:r>
      <w:r w:rsidRPr="00330B5A" w:rsidR="009B40FE">
        <w:rPr>
          <w:sz w:val="20"/>
          <w:szCs w:val="20"/>
          <w:shd w:val="clear" w:color="auto" w:fill="FFFFFF"/>
        </w:rPr>
        <w:t>управлял транспортным средством и что он отказался от прохождения медицинского освидетельствования на состояние опьянения.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330B5A">
        <w:rPr>
          <w:rFonts w:eastAsia="Calibri"/>
          <w:sz w:val="20"/>
          <w:szCs w:val="20"/>
          <w:lang w:eastAsia="ru-RU"/>
        </w:rPr>
        <w:t xml:space="preserve">от 18.12.2015 </w:t>
      </w:r>
      <w:r w:rsidRPr="00330B5A" w:rsidR="002571AE">
        <w:rPr>
          <w:rFonts w:eastAsia="Calibri"/>
          <w:sz w:val="20"/>
          <w:szCs w:val="20"/>
          <w:lang w:eastAsia="ru-RU"/>
        </w:rPr>
        <w:br/>
      </w:r>
      <w:r w:rsidRPr="00330B5A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330B5A" w:rsidR="004340CB">
        <w:rPr>
          <w:rFonts w:eastAsia="Calibri"/>
          <w:sz w:val="20"/>
          <w:szCs w:val="20"/>
          <w:lang w:eastAsia="ru-RU"/>
        </w:rPr>
        <w:t>»</w:t>
      </w:r>
      <w:r w:rsidRPr="00330B5A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330B5A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330B5A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330B5A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330B5A" w:rsidR="0077566C">
        <w:rPr>
          <w:rFonts w:eastAsia="Calibri"/>
          <w:sz w:val="20"/>
          <w:szCs w:val="20"/>
          <w:lang w:eastAsia="en-US"/>
        </w:rPr>
        <w:t xml:space="preserve"> </w:t>
      </w:r>
      <w:r w:rsidRPr="00330B5A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330B5A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330B5A" w:rsidR="00F31C08">
        <w:rPr>
          <w:rFonts w:eastAsia="Calibri"/>
          <w:sz w:val="20"/>
          <w:szCs w:val="20"/>
          <w:lang w:eastAsia="ru-RU"/>
        </w:rPr>
        <w:t>,</w:t>
      </w:r>
      <w:r w:rsidRPr="00330B5A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д</w:t>
      </w:r>
      <w:r w:rsidRPr="00330B5A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330B5A">
        <w:rPr>
          <w:rFonts w:eastAsia="Calibri"/>
          <w:sz w:val="20"/>
          <w:szCs w:val="20"/>
          <w:lang w:eastAsia="ru-RU"/>
        </w:rPr>
        <w:t>ств в кр</w:t>
      </w:r>
      <w:r w:rsidRPr="00330B5A">
        <w:rPr>
          <w:rFonts w:eastAsia="Calibri"/>
          <w:sz w:val="20"/>
          <w:szCs w:val="20"/>
          <w:lang w:eastAsia="ru-RU"/>
        </w:rPr>
        <w:t>ови.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330B5A" w:rsidR="000C3FF2">
        <w:rPr>
          <w:sz w:val="20"/>
          <w:szCs w:val="20"/>
          <w:shd w:val="clear" w:color="auto" w:fill="FFFFFF"/>
        </w:rPr>
        <w:t>Мерёжин В.А.</w:t>
      </w:r>
      <w:r w:rsidRPr="00330B5A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330B5A" w:rsidR="005156D9">
        <w:rPr>
          <w:sz w:val="20"/>
          <w:szCs w:val="20"/>
          <w:shd w:val="clear" w:color="auto" w:fill="FFFFFF"/>
        </w:rPr>
        <w:t>Мерёжина В.А.</w:t>
      </w:r>
      <w:r w:rsidRPr="00330B5A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</w:t>
      </w:r>
      <w:r w:rsidRPr="00330B5A" w:rsidR="009C7581">
        <w:rPr>
          <w:sz w:val="20"/>
          <w:szCs w:val="20"/>
          <w:shd w:val="clear" w:color="auto" w:fill="FFFFFF"/>
        </w:rPr>
        <w:t xml:space="preserve">в </w:t>
      </w:r>
      <w:r w:rsidRPr="00330B5A" w:rsidR="009C7581">
        <w:rPr>
          <w:rFonts w:eastAsia="Calibri"/>
          <w:sz w:val="20"/>
          <w:szCs w:val="20"/>
          <w:lang w:eastAsia="ru-RU"/>
        </w:rPr>
        <w:t>отказе от проведения медицинского освидетельствования до начала его проведения</w:t>
      </w:r>
      <w:r w:rsidRPr="00330B5A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, в </w:t>
      </w:r>
      <w:r w:rsidRPr="00330B5A" w:rsidR="009C7581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330B5A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330B5A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330B5A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330B5A" w:rsidP="006A7994">
      <w:pPr>
        <w:pStyle w:val="ConsPlusNormal"/>
        <w:spacing w:line="355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30B5A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30B5A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330B5A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330B5A">
        <w:rPr>
          <w:bCs/>
          <w:sz w:val="20"/>
          <w:szCs w:val="20"/>
          <w:shd w:val="clear" w:color="auto" w:fill="FFFFFF"/>
        </w:rPr>
        <w:t>Ф</w:t>
      </w:r>
      <w:r w:rsidRPr="00330B5A" w:rsidR="000C452D">
        <w:rPr>
          <w:bCs/>
          <w:sz w:val="20"/>
          <w:szCs w:val="20"/>
          <w:shd w:val="clear" w:color="auto" w:fill="FFFFFF"/>
        </w:rPr>
        <w:t>едерации</w:t>
      </w:r>
      <w:r w:rsidRPr="00330B5A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330B5A" w:rsidR="00C20604">
        <w:rPr>
          <w:sz w:val="20"/>
          <w:szCs w:val="20"/>
        </w:rPr>
        <w:t>при рассмотрении дела об административном правонарушении</w:t>
      </w:r>
      <w:r w:rsidRPr="00330B5A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 xml:space="preserve"> от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 xml:space="preserve">, </w:t>
      </w:r>
      <w:r w:rsidRPr="00330B5A" w:rsidR="00F15258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Pr="00330B5A" w:rsidR="00330B5A">
        <w:rPr>
          <w:bCs/>
          <w:sz w:val="20"/>
          <w:szCs w:val="20"/>
        </w:rPr>
        <w:t>***</w:t>
      </w:r>
      <w:r w:rsidRPr="00330B5A" w:rsidR="00F15258">
        <w:rPr>
          <w:bCs/>
          <w:sz w:val="20"/>
          <w:szCs w:val="20"/>
        </w:rPr>
        <w:t xml:space="preserve"> от </w:t>
      </w:r>
      <w:r w:rsidRPr="00330B5A" w:rsidR="00330B5A">
        <w:rPr>
          <w:bCs/>
          <w:sz w:val="20"/>
          <w:szCs w:val="20"/>
        </w:rPr>
        <w:t>***</w:t>
      </w:r>
      <w:r w:rsidRPr="00330B5A" w:rsidR="00F15258">
        <w:rPr>
          <w:sz w:val="20"/>
          <w:szCs w:val="20"/>
        </w:rPr>
        <w:t xml:space="preserve">, </w:t>
      </w:r>
      <w:r w:rsidRPr="00330B5A" w:rsidR="00315060">
        <w:rPr>
          <w:sz w:val="20"/>
          <w:szCs w:val="20"/>
        </w:rPr>
        <w:t>а</w:t>
      </w:r>
      <w:r w:rsidRPr="00330B5A" w:rsidR="00A153A1">
        <w:rPr>
          <w:bCs/>
          <w:sz w:val="20"/>
          <w:szCs w:val="20"/>
        </w:rPr>
        <w:t xml:space="preserve">ктом освидетельствования на состояние </w:t>
      </w:r>
      <w:r w:rsidRPr="00330B5A" w:rsidR="00315060">
        <w:rPr>
          <w:bCs/>
          <w:sz w:val="20"/>
          <w:szCs w:val="20"/>
        </w:rPr>
        <w:t xml:space="preserve">алкогольного </w:t>
      </w:r>
      <w:r w:rsidRPr="00330B5A" w:rsidR="00A153A1">
        <w:rPr>
          <w:bCs/>
          <w:sz w:val="20"/>
          <w:szCs w:val="20"/>
        </w:rPr>
        <w:t xml:space="preserve">опьянения </w:t>
      </w:r>
      <w:r w:rsidRPr="00330B5A" w:rsidR="00330B5A">
        <w:rPr>
          <w:bCs/>
          <w:sz w:val="20"/>
          <w:szCs w:val="20"/>
        </w:rPr>
        <w:t>***</w:t>
      </w:r>
      <w:r w:rsidRPr="00330B5A" w:rsidR="00A153A1">
        <w:rPr>
          <w:bCs/>
          <w:sz w:val="20"/>
          <w:szCs w:val="20"/>
        </w:rPr>
        <w:t xml:space="preserve"> от </w:t>
      </w:r>
      <w:r w:rsidRPr="00330B5A" w:rsidR="00330B5A">
        <w:rPr>
          <w:bCs/>
          <w:sz w:val="20"/>
          <w:szCs w:val="20"/>
        </w:rPr>
        <w:t>***</w:t>
      </w:r>
      <w:r w:rsidRPr="00330B5A" w:rsidR="00A153A1">
        <w:rPr>
          <w:bCs/>
          <w:sz w:val="20"/>
          <w:szCs w:val="20"/>
        </w:rPr>
        <w:t xml:space="preserve">, </w:t>
      </w:r>
      <w:r w:rsidRPr="00330B5A" w:rsidR="00315060">
        <w:rPr>
          <w:sz w:val="20"/>
          <w:szCs w:val="20"/>
        </w:rPr>
        <w:t>сведениями копии свидетельства о поверке 05.17 0384 .20 анализатора паров этанола в выдыхаемом воздухе «</w:t>
      </w:r>
      <w:r w:rsidRPr="00330B5A" w:rsidR="00315060">
        <w:rPr>
          <w:sz w:val="20"/>
          <w:szCs w:val="20"/>
          <w:lang w:val="en-US"/>
        </w:rPr>
        <w:t>Alcotest</w:t>
      </w:r>
      <w:r w:rsidRPr="00330B5A" w:rsidR="00315060">
        <w:rPr>
          <w:sz w:val="20"/>
          <w:szCs w:val="20"/>
        </w:rPr>
        <w:t xml:space="preserve">» модели 6810, </w:t>
      </w:r>
      <w:r w:rsidRPr="00330B5A" w:rsidR="00315060">
        <w:rPr>
          <w:sz w:val="20"/>
          <w:szCs w:val="20"/>
        </w:rPr>
        <w:t>рег</w:t>
      </w:r>
      <w:r w:rsidRPr="00330B5A" w:rsidR="00315060">
        <w:rPr>
          <w:sz w:val="20"/>
          <w:szCs w:val="20"/>
        </w:rPr>
        <w:t>. № 29815-08, заводской (серий</w:t>
      </w:r>
      <w:r w:rsidRPr="00330B5A" w:rsidR="00315060">
        <w:rPr>
          <w:sz w:val="20"/>
          <w:szCs w:val="20"/>
        </w:rPr>
        <w:t xml:space="preserve">) </w:t>
      </w:r>
      <w:r w:rsidRPr="00330B5A" w:rsidR="00315060">
        <w:rPr>
          <w:sz w:val="20"/>
          <w:szCs w:val="20"/>
        </w:rPr>
        <w:t xml:space="preserve">номер </w:t>
      </w:r>
      <w:r w:rsidRPr="00330B5A" w:rsidR="00315060">
        <w:rPr>
          <w:sz w:val="20"/>
          <w:szCs w:val="20"/>
          <w:lang w:val="en-US"/>
        </w:rPr>
        <w:t>ARCE</w:t>
      </w:r>
      <w:r w:rsidRPr="00330B5A" w:rsidR="00315060">
        <w:rPr>
          <w:sz w:val="20"/>
          <w:szCs w:val="20"/>
        </w:rPr>
        <w:t>-0270, дата поверки 03.08.2020, действительно до 02.08.2021</w:t>
      </w:r>
      <w:r w:rsidRPr="00330B5A" w:rsidR="00315060">
        <w:rPr>
          <w:bCs/>
          <w:sz w:val="20"/>
          <w:szCs w:val="20"/>
        </w:rPr>
        <w:t xml:space="preserve">, </w:t>
      </w:r>
      <w:r w:rsidRPr="00330B5A" w:rsidR="00315060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330B5A" w:rsidR="00330B5A">
        <w:rPr>
          <w:sz w:val="20"/>
          <w:szCs w:val="20"/>
        </w:rPr>
        <w:t>***</w:t>
      </w:r>
      <w:r w:rsidRPr="00330B5A" w:rsidR="00315060">
        <w:rPr>
          <w:sz w:val="20"/>
          <w:szCs w:val="20"/>
        </w:rPr>
        <w:t xml:space="preserve"> от </w:t>
      </w:r>
      <w:r w:rsidRPr="00330B5A" w:rsidR="00330B5A">
        <w:rPr>
          <w:sz w:val="20"/>
          <w:szCs w:val="20"/>
        </w:rPr>
        <w:t>***</w:t>
      </w:r>
      <w:r w:rsidRPr="00330B5A" w:rsidR="00315060">
        <w:rPr>
          <w:sz w:val="20"/>
          <w:szCs w:val="20"/>
        </w:rPr>
        <w:t xml:space="preserve">, </w:t>
      </w:r>
      <w:r w:rsidRPr="00330B5A" w:rsidR="00A153A1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330B5A" w:rsidR="00330B5A">
        <w:rPr>
          <w:sz w:val="20"/>
          <w:szCs w:val="20"/>
          <w:shd w:val="clear" w:color="auto" w:fill="FFFFFF"/>
        </w:rPr>
        <w:t>№ ***</w:t>
      </w:r>
      <w:r w:rsidRPr="00330B5A" w:rsidR="00DE5426">
        <w:rPr>
          <w:sz w:val="20"/>
          <w:szCs w:val="20"/>
          <w:shd w:val="clear" w:color="auto" w:fill="FFFFFF"/>
        </w:rPr>
        <w:t xml:space="preserve"> от </w:t>
      </w:r>
      <w:r w:rsidRPr="00330B5A" w:rsidR="00330B5A">
        <w:rPr>
          <w:sz w:val="20"/>
          <w:szCs w:val="20"/>
          <w:shd w:val="clear" w:color="auto" w:fill="FFFFFF"/>
        </w:rPr>
        <w:t>***</w:t>
      </w:r>
      <w:r w:rsidRPr="00330B5A" w:rsidR="00A153A1">
        <w:rPr>
          <w:sz w:val="20"/>
          <w:szCs w:val="20"/>
          <w:shd w:val="clear" w:color="auto" w:fill="FFFFFF"/>
        </w:rPr>
        <w:t xml:space="preserve">, протоколом о задержании транспортного средства </w:t>
      </w:r>
      <w:r w:rsidRPr="00330B5A" w:rsidR="00330B5A">
        <w:rPr>
          <w:sz w:val="20"/>
          <w:szCs w:val="20"/>
        </w:rPr>
        <w:t>***</w:t>
      </w:r>
      <w:r w:rsidRPr="00330B5A" w:rsidR="00A153A1">
        <w:rPr>
          <w:sz w:val="20"/>
          <w:szCs w:val="20"/>
          <w:shd w:val="clear" w:color="auto" w:fill="FFFFFF"/>
        </w:rPr>
        <w:t xml:space="preserve"> от </w:t>
      </w:r>
      <w:r w:rsidRPr="00330B5A" w:rsidR="00330B5A">
        <w:rPr>
          <w:sz w:val="20"/>
          <w:szCs w:val="20"/>
          <w:shd w:val="clear" w:color="auto" w:fill="FFFFFF"/>
        </w:rPr>
        <w:t>***</w:t>
      </w:r>
      <w:r w:rsidRPr="00330B5A" w:rsidR="00A153A1">
        <w:rPr>
          <w:sz w:val="20"/>
          <w:szCs w:val="20"/>
          <w:shd w:val="clear" w:color="auto" w:fill="FFFFFF"/>
        </w:rPr>
        <w:t xml:space="preserve">, </w:t>
      </w:r>
      <w:r w:rsidRPr="00330B5A" w:rsidR="00315060">
        <w:rPr>
          <w:sz w:val="20"/>
          <w:szCs w:val="20"/>
          <w:shd w:val="clear" w:color="auto" w:fill="FFFFFF"/>
        </w:rPr>
        <w:t>сведениями рапорта</w:t>
      </w:r>
      <w:r w:rsidRPr="00330B5A" w:rsidR="00D73182">
        <w:rPr>
          <w:sz w:val="20"/>
          <w:szCs w:val="20"/>
          <w:shd w:val="clear" w:color="auto" w:fill="FFFFFF"/>
        </w:rPr>
        <w:t xml:space="preserve"> </w:t>
      </w:r>
      <w:r w:rsidRPr="00330B5A" w:rsidR="00315060">
        <w:rPr>
          <w:sz w:val="20"/>
          <w:szCs w:val="20"/>
          <w:shd w:val="clear" w:color="auto" w:fill="FFFFFF"/>
        </w:rPr>
        <w:t xml:space="preserve">старшего ИДПС </w:t>
      </w:r>
      <w:r w:rsidRPr="00330B5A" w:rsidR="00D73182">
        <w:rPr>
          <w:sz w:val="20"/>
          <w:szCs w:val="20"/>
          <w:shd w:val="clear" w:color="auto" w:fill="FFFFFF"/>
        </w:rPr>
        <w:t xml:space="preserve">ГИБДД МО МВД России «Сакский» от </w:t>
      </w:r>
      <w:r w:rsidRPr="00330B5A" w:rsidR="00330B5A">
        <w:rPr>
          <w:sz w:val="20"/>
          <w:szCs w:val="20"/>
          <w:shd w:val="clear" w:color="auto" w:fill="FFFFFF"/>
        </w:rPr>
        <w:t>***</w:t>
      </w:r>
      <w:r w:rsidRPr="00330B5A" w:rsidR="00D73182">
        <w:rPr>
          <w:sz w:val="20"/>
          <w:szCs w:val="20"/>
          <w:shd w:val="clear" w:color="auto" w:fill="FFFFFF"/>
        </w:rPr>
        <w:t xml:space="preserve">, сведениями видеозаписи, </w:t>
      </w:r>
      <w:r w:rsidRPr="00330B5A" w:rsidR="00D73182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330B5A" w:rsidR="00D73182">
        <w:rPr>
          <w:sz w:val="20"/>
          <w:szCs w:val="20"/>
          <w:shd w:val="clear" w:color="auto" w:fill="FFFFFF"/>
        </w:rPr>
        <w:t>Мерёжина В.А.</w:t>
      </w:r>
      <w:r w:rsidRPr="00330B5A" w:rsidR="00D73182">
        <w:rPr>
          <w:sz w:val="20"/>
          <w:szCs w:val="20"/>
        </w:rPr>
        <w:t xml:space="preserve">, </w:t>
      </w:r>
      <w:r w:rsidRPr="00330B5A" w:rsidR="00D73182">
        <w:rPr>
          <w:sz w:val="20"/>
          <w:szCs w:val="20"/>
          <w:shd w:val="clear" w:color="auto" w:fill="FFFFFF"/>
        </w:rPr>
        <w:t>справкой к</w:t>
      </w:r>
      <w:r w:rsidRPr="00330B5A" w:rsidR="00D73182">
        <w:rPr>
          <w:sz w:val="20"/>
          <w:szCs w:val="20"/>
          <w:shd w:val="clear" w:color="auto" w:fill="FFFFFF"/>
        </w:rPr>
        <w:t xml:space="preserve"> протоколу об административном правонарушении </w:t>
      </w:r>
      <w:r w:rsidRPr="00330B5A" w:rsidR="00330B5A">
        <w:rPr>
          <w:sz w:val="20"/>
          <w:szCs w:val="20"/>
        </w:rPr>
        <w:t>***</w:t>
      </w:r>
      <w:r w:rsidRPr="00330B5A" w:rsidR="00D73182">
        <w:rPr>
          <w:sz w:val="20"/>
          <w:szCs w:val="20"/>
        </w:rPr>
        <w:t xml:space="preserve">, </w:t>
      </w:r>
      <w:r w:rsidRPr="00330B5A" w:rsidR="00A153A1">
        <w:rPr>
          <w:sz w:val="20"/>
          <w:szCs w:val="20"/>
        </w:rPr>
        <w:t xml:space="preserve">копией карточки административного правонарушения, </w:t>
      </w:r>
      <w:r w:rsidRPr="00330B5A" w:rsidR="000C452D">
        <w:rPr>
          <w:sz w:val="20"/>
          <w:szCs w:val="20"/>
        </w:rPr>
        <w:t>пояснениями привлекаемого лица</w:t>
      </w:r>
      <w:r w:rsidRPr="00330B5A" w:rsidR="0046490B">
        <w:rPr>
          <w:sz w:val="20"/>
          <w:szCs w:val="20"/>
        </w:rPr>
        <w:t xml:space="preserve"> </w:t>
      </w:r>
      <w:r w:rsidRPr="00330B5A" w:rsidR="000C452D">
        <w:rPr>
          <w:sz w:val="20"/>
          <w:szCs w:val="20"/>
        </w:rPr>
        <w:t>при рассмотрении дела об административном правонарушении.</w:t>
      </w:r>
    </w:p>
    <w:p w:rsidR="00C974FC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Кроме того, судом исследованы поступившие от</w:t>
      </w:r>
      <w:r w:rsidRPr="00330B5A" w:rsidR="003742C0">
        <w:rPr>
          <w:sz w:val="20"/>
          <w:szCs w:val="20"/>
        </w:rPr>
        <w:t xml:space="preserve"> </w:t>
      </w:r>
      <w:r w:rsidRPr="00330B5A" w:rsidR="003742C0">
        <w:rPr>
          <w:sz w:val="20"/>
          <w:szCs w:val="20"/>
          <w:shd w:val="clear" w:color="auto" w:fill="FFFFFF"/>
        </w:rPr>
        <w:t>Мерёжин В.А.</w:t>
      </w:r>
      <w:r w:rsidRPr="00330B5A">
        <w:rPr>
          <w:sz w:val="20"/>
          <w:szCs w:val="20"/>
        </w:rPr>
        <w:t xml:space="preserve"> через канцелярию суда </w:t>
      </w:r>
      <w:r w:rsidRPr="00330B5A" w:rsidR="003742C0">
        <w:rPr>
          <w:sz w:val="20"/>
          <w:szCs w:val="20"/>
        </w:rPr>
        <w:t xml:space="preserve">характеристика в отношении </w:t>
      </w:r>
      <w:r w:rsidRPr="00330B5A" w:rsidR="003742C0">
        <w:rPr>
          <w:sz w:val="20"/>
          <w:szCs w:val="20"/>
          <w:shd w:val="clear" w:color="auto" w:fill="FFFFFF"/>
        </w:rPr>
        <w:t>Мерёжина В.А., выданная</w:t>
      </w:r>
      <w:r w:rsidRPr="00330B5A" w:rsidR="003742C0">
        <w:rPr>
          <w:sz w:val="20"/>
          <w:szCs w:val="20"/>
        </w:rPr>
        <w:t xml:space="preserve"> Региональной общественной организацией ветеранов органов безопасности Республики Крым </w:t>
      </w:r>
      <w:r w:rsidRPr="00330B5A" w:rsidR="00330B5A">
        <w:rPr>
          <w:sz w:val="20"/>
          <w:szCs w:val="20"/>
        </w:rPr>
        <w:t>***</w:t>
      </w:r>
      <w:r w:rsidRPr="00330B5A" w:rsidR="003742C0">
        <w:rPr>
          <w:sz w:val="20"/>
          <w:szCs w:val="20"/>
        </w:rPr>
        <w:t xml:space="preserve"> и справка поликлиники № 1 военно-медицинской службы УФСБ России по Республике Крым и гор. Севастополю </w:t>
      </w:r>
      <w:r w:rsidRPr="00330B5A" w:rsidR="003742C0">
        <w:rPr>
          <w:sz w:val="20"/>
          <w:szCs w:val="20"/>
        </w:rPr>
        <w:t>от</w:t>
      </w:r>
      <w:r w:rsidRPr="00330B5A" w:rsidR="003742C0">
        <w:rPr>
          <w:sz w:val="20"/>
          <w:szCs w:val="20"/>
        </w:rPr>
        <w:t xml:space="preserve"> </w:t>
      </w:r>
      <w:r w:rsidRPr="00330B5A" w:rsidR="00330B5A">
        <w:rPr>
          <w:sz w:val="20"/>
          <w:szCs w:val="20"/>
        </w:rPr>
        <w:t>***</w:t>
      </w:r>
      <w:r w:rsidRPr="00330B5A" w:rsidR="003742C0">
        <w:rPr>
          <w:sz w:val="20"/>
          <w:szCs w:val="20"/>
        </w:rPr>
        <w:t>.</w:t>
      </w:r>
    </w:p>
    <w:p w:rsidR="00D73182" w:rsidRPr="00330B5A" w:rsidP="00D73182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30B5A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330B5A">
        <w:rPr>
          <w:sz w:val="20"/>
          <w:szCs w:val="20"/>
        </w:rPr>
        <w:t>протоколе об административном правонарушении, протоколе об отстранении от управления транспортным средством,</w:t>
      </w:r>
      <w:r w:rsidRPr="00330B5A">
        <w:rPr>
          <w:sz w:val="20"/>
          <w:szCs w:val="20"/>
          <w:shd w:val="clear" w:color="auto" w:fill="FFFFFF"/>
        </w:rPr>
        <w:t xml:space="preserve"> </w:t>
      </w:r>
      <w:r w:rsidRPr="00330B5A">
        <w:rPr>
          <w:bCs/>
          <w:sz w:val="20"/>
          <w:szCs w:val="20"/>
        </w:rPr>
        <w:t>акте освидетельствования на состояние опьянения</w:t>
      </w:r>
      <w:r w:rsidRPr="00330B5A">
        <w:rPr>
          <w:sz w:val="20"/>
          <w:szCs w:val="20"/>
          <w:shd w:val="clear" w:color="auto" w:fill="FFFFFF"/>
        </w:rPr>
        <w:t xml:space="preserve">, </w:t>
      </w:r>
      <w:r w:rsidRPr="00330B5A">
        <w:rPr>
          <w:sz w:val="20"/>
          <w:szCs w:val="20"/>
        </w:rPr>
        <w:t>протоколе о направлении на медицинское освидетельствование на состояние опьянения, протоколе о задержании транспортного средства</w:t>
      </w:r>
      <w:r w:rsidRPr="00330B5A">
        <w:rPr>
          <w:sz w:val="20"/>
          <w:szCs w:val="20"/>
          <w:shd w:val="clear" w:color="auto" w:fill="FFFFFF"/>
        </w:rPr>
        <w:t xml:space="preserve">) подписи Мерёжина В.А. не является процессуальным нарушением, исключающим данные материалы из числа доказательств по делу об административном </w:t>
      </w:r>
      <w:r w:rsidRPr="00330B5A">
        <w:rPr>
          <w:sz w:val="20"/>
          <w:szCs w:val="20"/>
          <w:shd w:val="clear" w:color="auto" w:fill="FFFFFF"/>
        </w:rPr>
        <w:t>правонарушении.</w:t>
      </w:r>
      <w:r w:rsidRPr="00330B5A">
        <w:rPr>
          <w:sz w:val="20"/>
          <w:szCs w:val="20"/>
          <w:shd w:val="clear" w:color="auto" w:fill="FFFFFF"/>
        </w:rPr>
        <w:t xml:space="preserve"> По смыслу ст. 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30B5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30B5A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Мерёжин В.А. в силу личного волеизъявления отказался от подписания и получения </w:t>
      </w:r>
      <w:r w:rsidRPr="00330B5A">
        <w:rPr>
          <w:sz w:val="20"/>
          <w:szCs w:val="20"/>
          <w:shd w:val="clear" w:color="auto" w:fill="FFFFFF"/>
        </w:rPr>
        <w:t>копий</w:t>
      </w:r>
      <w:r w:rsidRPr="00330B5A">
        <w:rPr>
          <w:sz w:val="20"/>
          <w:szCs w:val="20"/>
          <w:shd w:val="clear" w:color="auto" w:fill="FFFFFF"/>
        </w:rPr>
        <w:t xml:space="preserve"> </w:t>
      </w:r>
      <w:r w:rsidRPr="00330B5A">
        <w:rPr>
          <w:sz w:val="20"/>
          <w:szCs w:val="20"/>
        </w:rPr>
        <w:t xml:space="preserve">данных материалах. </w:t>
      </w:r>
      <w:r w:rsidRPr="00330B5A">
        <w:rPr>
          <w:sz w:val="20"/>
          <w:szCs w:val="20"/>
          <w:shd w:val="clear" w:color="auto" w:fill="FFFFFF"/>
        </w:rPr>
        <w:t xml:space="preserve">В процессуальных документах, в соответствии с </w:t>
      </w:r>
      <w:r w:rsidRPr="00330B5A">
        <w:rPr>
          <w:sz w:val="20"/>
          <w:szCs w:val="20"/>
          <w:shd w:val="clear" w:color="auto" w:fill="FFFFFF"/>
        </w:rPr>
        <w:t>ч</w:t>
      </w:r>
      <w:r w:rsidRPr="00330B5A">
        <w:rPr>
          <w:sz w:val="20"/>
          <w:szCs w:val="20"/>
          <w:shd w:val="clear" w:color="auto" w:fill="FFFFFF"/>
        </w:rPr>
        <w:t xml:space="preserve">. 5 ст. 28.2 КоАП РФ, сделана запись о его отказе от их подписания и получения копий. Копии указанных административных материалов направлены в адрес привлекаемого лица, о чем свидетельствует внесенная соответствующая запись (исх. №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  <w:shd w:val="clear" w:color="auto" w:fill="FFFFFF"/>
        </w:rPr>
        <w:t xml:space="preserve"> </w:t>
      </w:r>
      <w:r w:rsidRPr="00330B5A">
        <w:rPr>
          <w:sz w:val="20"/>
          <w:szCs w:val="20"/>
          <w:shd w:val="clear" w:color="auto" w:fill="FFFFFF"/>
        </w:rPr>
        <w:t>от</w:t>
      </w:r>
      <w:r w:rsidRPr="00330B5A">
        <w:rPr>
          <w:sz w:val="20"/>
          <w:szCs w:val="20"/>
          <w:shd w:val="clear" w:color="auto" w:fill="FFFFFF"/>
        </w:rPr>
        <w:t xml:space="preserve">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  <w:shd w:val="clear" w:color="auto" w:fill="FFFFFF"/>
        </w:rPr>
        <w:t>).</w:t>
      </w:r>
    </w:p>
    <w:p w:rsidR="00D73182" w:rsidRPr="00330B5A" w:rsidP="00D73182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330B5A">
        <w:rPr>
          <w:sz w:val="20"/>
          <w:szCs w:val="20"/>
          <w:lang w:eastAsia="ru-RU"/>
        </w:rPr>
        <w:t xml:space="preserve">В протоколе </w:t>
      </w:r>
      <w:r w:rsidRPr="00330B5A">
        <w:rPr>
          <w:sz w:val="20"/>
          <w:szCs w:val="20"/>
          <w:shd w:val="clear" w:color="auto" w:fill="FFFFFF"/>
        </w:rPr>
        <w:t xml:space="preserve">о задержании транспортного средства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  <w:shd w:val="clear" w:color="auto" w:fill="FFFFFF"/>
        </w:rPr>
        <w:t xml:space="preserve"> от </w:t>
      </w:r>
      <w:r w:rsidRPr="00330B5A" w:rsidR="00330B5A">
        <w:rPr>
          <w:sz w:val="20"/>
          <w:szCs w:val="20"/>
          <w:shd w:val="clear" w:color="auto" w:fill="FFFFFF"/>
        </w:rPr>
        <w:t>***</w:t>
      </w:r>
      <w:r w:rsidRPr="00330B5A">
        <w:rPr>
          <w:sz w:val="20"/>
          <w:szCs w:val="20"/>
          <w:lang w:eastAsia="ru-RU"/>
        </w:rPr>
        <w:t xml:space="preserve"> в графе «дата, время, место составления», внесено исправление в указание даты составления </w:t>
      </w:r>
      <w:r w:rsidRPr="00330B5A">
        <w:rPr>
          <w:sz w:val="20"/>
          <w:szCs w:val="20"/>
          <w:lang w:eastAsia="ru-RU"/>
        </w:rPr>
        <w:t>на</w:t>
      </w:r>
      <w:r w:rsidRPr="00330B5A">
        <w:rPr>
          <w:sz w:val="20"/>
          <w:szCs w:val="20"/>
          <w:lang w:eastAsia="ru-RU"/>
        </w:rPr>
        <w:t xml:space="preserve"> «</w:t>
      </w:r>
      <w:r w:rsidRPr="00330B5A" w:rsidR="00330B5A">
        <w:rPr>
          <w:sz w:val="20"/>
          <w:szCs w:val="20"/>
          <w:lang w:eastAsia="ru-RU"/>
        </w:rPr>
        <w:t>***</w:t>
      </w:r>
      <w:r w:rsidRPr="00330B5A">
        <w:rPr>
          <w:sz w:val="20"/>
          <w:szCs w:val="20"/>
          <w:lang w:eastAsia="ru-RU"/>
        </w:rPr>
        <w:t xml:space="preserve">». </w:t>
      </w:r>
      <w:r w:rsidRPr="00330B5A">
        <w:rPr>
          <w:sz w:val="20"/>
          <w:szCs w:val="20"/>
          <w:lang w:eastAsia="ru-RU"/>
        </w:rPr>
        <w:t xml:space="preserve">При исследовании материалов дела установлено, что вышеуказанное исправление внесено </w:t>
      </w:r>
      <w:r w:rsidRPr="00330B5A">
        <w:rPr>
          <w:sz w:val="20"/>
          <w:szCs w:val="20"/>
          <w:shd w:val="clear" w:color="auto" w:fill="FFFFFF"/>
        </w:rPr>
        <w:t>с соблюдением требований ст. 28.2 КоАП РФ</w:t>
      </w:r>
      <w:r w:rsidRPr="00330B5A">
        <w:rPr>
          <w:sz w:val="20"/>
          <w:szCs w:val="20"/>
          <w:lang w:eastAsia="ru-RU"/>
        </w:rPr>
        <w:t>, о чем имеется соответствующая запись в данном протоколе</w:t>
      </w:r>
      <w:r w:rsidRPr="00330B5A">
        <w:rPr>
          <w:sz w:val="20"/>
          <w:szCs w:val="20"/>
        </w:rPr>
        <w:t>, а</w:t>
      </w:r>
      <w:r w:rsidRPr="00330B5A">
        <w:rPr>
          <w:sz w:val="20"/>
          <w:szCs w:val="20"/>
          <w:lang w:eastAsia="ru-RU"/>
        </w:rPr>
        <w:t xml:space="preserve"> также подтверждается </w:t>
      </w:r>
      <w:r w:rsidRPr="00330B5A">
        <w:rPr>
          <w:sz w:val="20"/>
          <w:szCs w:val="20"/>
        </w:rPr>
        <w:t xml:space="preserve">показаниями привлекаемого лица, </w:t>
      </w:r>
      <w:r w:rsidRPr="00330B5A">
        <w:rPr>
          <w:sz w:val="20"/>
          <w:szCs w:val="20"/>
          <w:lang w:eastAsia="ru-RU"/>
        </w:rPr>
        <w:t xml:space="preserve">который указал, что действительно </w:t>
      </w:r>
      <w:r w:rsidRPr="00330B5A" w:rsidR="00330B5A">
        <w:rPr>
          <w:sz w:val="20"/>
          <w:szCs w:val="20"/>
          <w:lang w:eastAsia="ru-RU"/>
        </w:rPr>
        <w:t>***</w:t>
      </w:r>
      <w:r w:rsidRPr="00330B5A">
        <w:rPr>
          <w:sz w:val="20"/>
          <w:szCs w:val="20"/>
          <w:lang w:eastAsia="ru-RU"/>
        </w:rPr>
        <w:t xml:space="preserve"> около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  <w:lang w:eastAsia="ru-RU"/>
        </w:rPr>
        <w:t xml:space="preserve"> </w:t>
      </w:r>
      <w:r w:rsidRPr="00330B5A">
        <w:rPr>
          <w:sz w:val="20"/>
          <w:szCs w:val="20"/>
        </w:rPr>
        <w:t xml:space="preserve">возле дома №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 xml:space="preserve"> по ул.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 xml:space="preserve"> в </w:t>
      </w:r>
      <w:r w:rsidRPr="00330B5A" w:rsidR="003777C5">
        <w:rPr>
          <w:sz w:val="20"/>
          <w:szCs w:val="20"/>
        </w:rPr>
        <w:t>с</w:t>
      </w:r>
      <w:r w:rsidRPr="00330B5A">
        <w:rPr>
          <w:sz w:val="20"/>
          <w:szCs w:val="20"/>
        </w:rPr>
        <w:t xml:space="preserve">.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</w:rPr>
        <w:t xml:space="preserve">, </w:t>
      </w:r>
      <w:r w:rsidRPr="00330B5A" w:rsidR="003777C5">
        <w:rPr>
          <w:sz w:val="20"/>
          <w:szCs w:val="20"/>
        </w:rPr>
        <w:t>транспортное средство, которым он управлял «</w:t>
      </w:r>
      <w:r w:rsidRPr="00330B5A" w:rsidR="00330B5A">
        <w:rPr>
          <w:sz w:val="20"/>
          <w:szCs w:val="20"/>
        </w:rPr>
        <w:t>***</w:t>
      </w:r>
      <w:r w:rsidRPr="00330B5A" w:rsidR="003777C5">
        <w:rPr>
          <w:sz w:val="20"/>
          <w:szCs w:val="20"/>
        </w:rPr>
        <w:t xml:space="preserve">» г.р.н. </w:t>
      </w:r>
      <w:r w:rsidRPr="00330B5A" w:rsidR="00330B5A">
        <w:rPr>
          <w:sz w:val="20"/>
          <w:szCs w:val="20"/>
        </w:rPr>
        <w:t>***</w:t>
      </w:r>
      <w:r w:rsidRPr="00330B5A" w:rsidR="003777C5">
        <w:rPr>
          <w:sz w:val="20"/>
          <w:szCs w:val="20"/>
        </w:rPr>
        <w:t xml:space="preserve"> было задержано и передано собственнику </w:t>
      </w:r>
      <w:r w:rsidRPr="00330B5A" w:rsidR="00330B5A">
        <w:rPr>
          <w:sz w:val="20"/>
          <w:szCs w:val="20"/>
        </w:rPr>
        <w:t>ФИО-1</w:t>
      </w:r>
      <w:r w:rsidRPr="00330B5A" w:rsidR="003777C5">
        <w:rPr>
          <w:sz w:val="20"/>
          <w:szCs w:val="20"/>
        </w:rPr>
        <w:t>, данные</w:t>
      </w:r>
      <w:r w:rsidRPr="00330B5A">
        <w:rPr>
          <w:sz w:val="20"/>
          <w:szCs w:val="20"/>
        </w:rPr>
        <w:t xml:space="preserve"> исправления внесены должностным лицом</w:t>
      </w:r>
      <w:r w:rsidRPr="00330B5A">
        <w:rPr>
          <w:sz w:val="20"/>
          <w:szCs w:val="20"/>
        </w:rPr>
        <w:t xml:space="preserve"> в его присутствии, </w:t>
      </w:r>
      <w:r w:rsidRPr="00330B5A">
        <w:rPr>
          <w:sz w:val="20"/>
          <w:szCs w:val="20"/>
        </w:rPr>
        <w:t>однако</w:t>
      </w:r>
      <w:r w:rsidRPr="00330B5A">
        <w:rPr>
          <w:sz w:val="20"/>
          <w:szCs w:val="20"/>
        </w:rPr>
        <w:t xml:space="preserve"> подписывать данный протокол он отказался.</w:t>
      </w:r>
    </w:p>
    <w:p w:rsidR="006B3C1B" w:rsidRPr="00330B5A" w:rsidP="006A7994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30B5A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30B5A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330B5A" w:rsidR="00330B5A">
        <w:rPr>
          <w:sz w:val="20"/>
          <w:szCs w:val="20"/>
        </w:rPr>
        <w:t>***</w:t>
      </w:r>
      <w:r w:rsidRPr="00330B5A" w:rsidR="00503240">
        <w:rPr>
          <w:sz w:val="20"/>
          <w:szCs w:val="20"/>
        </w:rPr>
        <w:t xml:space="preserve"> от </w:t>
      </w:r>
      <w:r w:rsidRPr="00330B5A" w:rsidR="00330B5A">
        <w:rPr>
          <w:sz w:val="20"/>
          <w:szCs w:val="20"/>
        </w:rPr>
        <w:t>***</w:t>
      </w:r>
      <w:r w:rsidRPr="00330B5A">
        <w:rPr>
          <w:sz w:val="20"/>
          <w:szCs w:val="20"/>
          <w:shd w:val="clear" w:color="auto" w:fill="FFFFFF"/>
        </w:rPr>
        <w:t xml:space="preserve"> в отношении </w:t>
      </w:r>
      <w:r w:rsidRPr="00330B5A" w:rsidR="005156D9">
        <w:rPr>
          <w:sz w:val="20"/>
          <w:szCs w:val="20"/>
          <w:shd w:val="clear" w:color="auto" w:fill="FFFFFF"/>
        </w:rPr>
        <w:t>Мерёжина В.А.</w:t>
      </w:r>
      <w:r w:rsidRPr="00330B5A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2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30B5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30B5A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1" w:anchor="6mUn1wNRU1Vv" w:tgtFrame="_blank" w:tooltip="Конституция &gt;  Раздел I &gt; Глава 2. Права и свободы человека и гражданина &gt; Статья 51" w:history="1">
        <w:r w:rsidRPr="00330B5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30B5A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30B5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30B5A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330B5A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30B5A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330B5A" w:rsidR="005156D9">
        <w:rPr>
          <w:sz w:val="20"/>
          <w:szCs w:val="20"/>
        </w:rPr>
        <w:t>Мерёжине В.А.</w:t>
      </w:r>
      <w:r w:rsidRPr="00330B5A">
        <w:rPr>
          <w:sz w:val="20"/>
          <w:szCs w:val="20"/>
        </w:rPr>
        <w:t>,</w:t>
      </w:r>
      <w:r w:rsidRPr="00330B5A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330B5A" w:rsidP="006A7994">
      <w:pPr>
        <w:pStyle w:val="s1"/>
        <w:spacing w:before="0" w:beforeAutospacing="0" w:after="0" w:afterAutospacing="0"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330B5A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330B5A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30B5A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30B5A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30B5A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330B5A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330B5A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30B5A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330B5A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30B5A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330B5A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330B5A">
        <w:rPr>
          <w:bCs/>
          <w:sz w:val="20"/>
          <w:szCs w:val="20"/>
        </w:rPr>
        <w:t xml:space="preserve"> КоАП РФ.</w:t>
      </w:r>
    </w:p>
    <w:p w:rsidR="006B3C1B" w:rsidRPr="00330B5A" w:rsidP="006A7994">
      <w:pPr>
        <w:spacing w:line="355" w:lineRule="auto"/>
        <w:ind w:firstLine="709"/>
        <w:jc w:val="both"/>
        <w:rPr>
          <w:bCs/>
          <w:sz w:val="20"/>
          <w:szCs w:val="20"/>
          <w:lang w:eastAsia="ru-RU"/>
        </w:rPr>
      </w:pPr>
      <w:r w:rsidRPr="00330B5A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330B5A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330B5A">
        <w:rPr>
          <w:bCs/>
          <w:sz w:val="20"/>
          <w:szCs w:val="20"/>
          <w:lang w:eastAsia="ru-RU"/>
        </w:rPr>
        <w:t>д</w:t>
      </w:r>
      <w:r w:rsidRPr="00330B5A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330B5A" w:rsidP="006A7994">
      <w:pPr>
        <w:spacing w:line="355" w:lineRule="auto"/>
        <w:ind w:firstLine="709"/>
        <w:jc w:val="both"/>
        <w:rPr>
          <w:bCs/>
          <w:sz w:val="20"/>
          <w:szCs w:val="20"/>
          <w:lang w:eastAsia="ru-RU"/>
        </w:rPr>
      </w:pPr>
      <w:r w:rsidRPr="00330B5A">
        <w:rPr>
          <w:bCs/>
          <w:sz w:val="20"/>
          <w:szCs w:val="20"/>
          <w:lang w:eastAsia="ru-RU"/>
        </w:rPr>
        <w:t xml:space="preserve">Согласно </w:t>
      </w:r>
      <w:r w:rsidRPr="00330B5A" w:rsidR="000C5739">
        <w:rPr>
          <w:bCs/>
          <w:sz w:val="20"/>
          <w:szCs w:val="20"/>
        </w:rPr>
        <w:t xml:space="preserve">акту освидетельствования на состояние опьянения </w:t>
      </w:r>
      <w:r w:rsidRPr="00330B5A" w:rsidR="00330B5A">
        <w:rPr>
          <w:bCs/>
          <w:sz w:val="20"/>
          <w:szCs w:val="20"/>
        </w:rPr>
        <w:t>***</w:t>
      </w:r>
      <w:r w:rsidRPr="00330B5A" w:rsidR="00B567C7">
        <w:rPr>
          <w:bCs/>
          <w:sz w:val="20"/>
          <w:szCs w:val="20"/>
        </w:rPr>
        <w:t xml:space="preserve"> </w:t>
      </w:r>
      <w:r w:rsidRPr="00330B5A" w:rsidR="00B567C7">
        <w:rPr>
          <w:bCs/>
          <w:sz w:val="20"/>
          <w:szCs w:val="20"/>
        </w:rPr>
        <w:t>от</w:t>
      </w:r>
      <w:r w:rsidRPr="00330B5A" w:rsidR="00B567C7">
        <w:rPr>
          <w:bCs/>
          <w:sz w:val="20"/>
          <w:szCs w:val="20"/>
        </w:rPr>
        <w:t xml:space="preserve"> </w:t>
      </w:r>
      <w:r w:rsidRPr="00330B5A" w:rsidR="00330B5A">
        <w:rPr>
          <w:bCs/>
          <w:sz w:val="20"/>
          <w:szCs w:val="20"/>
        </w:rPr>
        <w:t>***</w:t>
      </w:r>
      <w:r w:rsidRPr="00330B5A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330B5A" w:rsidR="00E35A10">
        <w:rPr>
          <w:bCs/>
          <w:sz w:val="20"/>
          <w:szCs w:val="20"/>
          <w:lang w:eastAsia="ru-RU"/>
        </w:rPr>
        <w:t>с</w:t>
      </w:r>
      <w:r w:rsidRPr="00330B5A" w:rsidR="00A153A1">
        <w:rPr>
          <w:bCs/>
          <w:sz w:val="20"/>
          <w:szCs w:val="20"/>
          <w:lang w:eastAsia="ru-RU"/>
        </w:rPr>
        <w:t>я</w:t>
      </w:r>
      <w:r w:rsidRPr="00330B5A" w:rsidR="00071E98">
        <w:rPr>
          <w:bCs/>
          <w:sz w:val="20"/>
          <w:szCs w:val="20"/>
          <w:lang w:eastAsia="ru-RU"/>
        </w:rPr>
        <w:t xml:space="preserve"> </w:t>
      </w:r>
      <w:r w:rsidRPr="00330B5A">
        <w:rPr>
          <w:bCs/>
          <w:sz w:val="20"/>
          <w:szCs w:val="20"/>
          <w:lang w:eastAsia="ru-RU"/>
        </w:rPr>
        <w:t>признак, указанны</w:t>
      </w:r>
      <w:r w:rsidRPr="00330B5A" w:rsidR="00A153A1">
        <w:rPr>
          <w:bCs/>
          <w:sz w:val="20"/>
          <w:szCs w:val="20"/>
          <w:lang w:eastAsia="ru-RU"/>
        </w:rPr>
        <w:t>й</w:t>
      </w:r>
      <w:r w:rsidRPr="00330B5A" w:rsidR="00071E98">
        <w:rPr>
          <w:bCs/>
          <w:sz w:val="20"/>
          <w:szCs w:val="20"/>
          <w:lang w:eastAsia="ru-RU"/>
        </w:rPr>
        <w:t xml:space="preserve"> </w:t>
      </w:r>
      <w:r w:rsidRPr="00330B5A">
        <w:rPr>
          <w:bCs/>
          <w:sz w:val="20"/>
          <w:szCs w:val="20"/>
          <w:lang w:eastAsia="ru-RU"/>
        </w:rPr>
        <w:t>в пункт</w:t>
      </w:r>
      <w:r w:rsidRPr="00330B5A" w:rsidR="00A153A1">
        <w:rPr>
          <w:bCs/>
          <w:sz w:val="20"/>
          <w:szCs w:val="20"/>
          <w:lang w:eastAsia="ru-RU"/>
        </w:rPr>
        <w:t>е</w:t>
      </w:r>
      <w:r w:rsidRPr="00330B5A">
        <w:rPr>
          <w:bCs/>
          <w:sz w:val="20"/>
          <w:szCs w:val="20"/>
          <w:lang w:eastAsia="ru-RU"/>
        </w:rPr>
        <w:t xml:space="preserve"> </w:t>
      </w:r>
      <w:r w:rsidRPr="00330B5A" w:rsidR="00AF358B">
        <w:rPr>
          <w:bCs/>
          <w:sz w:val="20"/>
          <w:szCs w:val="20"/>
          <w:lang w:eastAsia="ru-RU"/>
        </w:rPr>
        <w:t>а</w:t>
      </w:r>
      <w:r w:rsidRPr="00330B5A" w:rsidR="00B567C7">
        <w:rPr>
          <w:bCs/>
          <w:sz w:val="20"/>
          <w:szCs w:val="20"/>
          <w:lang w:eastAsia="ru-RU"/>
        </w:rPr>
        <w:t>)</w:t>
      </w:r>
      <w:r w:rsidRPr="00330B5A" w:rsidR="00E35A10">
        <w:rPr>
          <w:bCs/>
          <w:sz w:val="20"/>
          <w:szCs w:val="20"/>
          <w:lang w:eastAsia="ru-RU"/>
        </w:rPr>
        <w:t>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30B5A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330B5A" w:rsidR="00C24259">
        <w:rPr>
          <w:sz w:val="20"/>
          <w:szCs w:val="20"/>
        </w:rPr>
        <w:t>с достаточны</w:t>
      </w:r>
      <w:r w:rsidRPr="00330B5A" w:rsidR="007715A9">
        <w:rPr>
          <w:sz w:val="20"/>
          <w:szCs w:val="20"/>
        </w:rPr>
        <w:t>ми</w:t>
      </w:r>
      <w:r w:rsidRPr="00330B5A" w:rsidR="00C24259">
        <w:rPr>
          <w:sz w:val="20"/>
          <w:szCs w:val="20"/>
        </w:rPr>
        <w:t xml:space="preserve"> основани</w:t>
      </w:r>
      <w:r w:rsidRPr="00330B5A" w:rsidR="007715A9">
        <w:rPr>
          <w:sz w:val="20"/>
          <w:szCs w:val="20"/>
        </w:rPr>
        <w:t>ями</w:t>
      </w:r>
      <w:r w:rsidRPr="00330B5A" w:rsidR="00C24259">
        <w:rPr>
          <w:sz w:val="20"/>
          <w:szCs w:val="20"/>
        </w:rPr>
        <w:t xml:space="preserve"> полагать, что водитель транспортного средства находится в состоянии алкогольного опьянения и</w:t>
      </w:r>
      <w:r w:rsidRPr="00330B5A" w:rsidR="007715A9">
        <w:rPr>
          <w:sz w:val="20"/>
          <w:szCs w:val="20"/>
        </w:rPr>
        <w:t xml:space="preserve"> в связи </w:t>
      </w:r>
      <w:r w:rsidRPr="00330B5A" w:rsidR="00C24259">
        <w:rPr>
          <w:sz w:val="20"/>
          <w:szCs w:val="20"/>
        </w:rPr>
        <w:t>с отказом от прохождения освидетельствования на состояние алкогольного опьянения</w:t>
      </w:r>
      <w:r w:rsidRPr="00330B5A" w:rsidR="006D300F">
        <w:rPr>
          <w:sz w:val="20"/>
          <w:szCs w:val="20"/>
        </w:rPr>
        <w:t xml:space="preserve"> на месте остановки транспортного средства</w:t>
      </w:r>
      <w:r w:rsidRPr="00330B5A">
        <w:rPr>
          <w:sz w:val="20"/>
          <w:szCs w:val="20"/>
        </w:rPr>
        <w:t xml:space="preserve">. 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330B5A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330B5A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330B5A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</w:t>
      </w:r>
      <w:r w:rsidRPr="00330B5A" w:rsidR="007A7CCE">
        <w:rPr>
          <w:bCs/>
          <w:sz w:val="20"/>
          <w:szCs w:val="20"/>
        </w:rPr>
        <w:t>.</w:t>
      </w:r>
    </w:p>
    <w:p w:rsidR="00C74F96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330B5A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330B5A" w:rsidR="00D5124F">
        <w:rPr>
          <w:rFonts w:eastAsia="Calibri"/>
          <w:sz w:val="20"/>
          <w:szCs w:val="20"/>
          <w:lang w:eastAsia="en-US"/>
        </w:rPr>
        <w:t>а</w:t>
      </w:r>
      <w:r w:rsidRPr="00330B5A">
        <w:rPr>
          <w:rFonts w:eastAsia="Calibri"/>
          <w:sz w:val="20"/>
          <w:szCs w:val="20"/>
          <w:lang w:eastAsia="en-US"/>
        </w:rPr>
        <w:t xml:space="preserve">кту </w:t>
      </w:r>
      <w:r w:rsidRPr="00330B5A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330B5A" w:rsidR="00330B5A">
        <w:rPr>
          <w:sz w:val="20"/>
          <w:szCs w:val="20"/>
          <w:shd w:val="clear" w:color="auto" w:fill="FFFFFF"/>
        </w:rPr>
        <w:t>№ ***</w:t>
      </w:r>
      <w:r w:rsidRPr="00330B5A" w:rsidR="00DE5426">
        <w:rPr>
          <w:sz w:val="20"/>
          <w:szCs w:val="20"/>
          <w:shd w:val="clear" w:color="auto" w:fill="FFFFFF"/>
        </w:rPr>
        <w:t xml:space="preserve"> от </w:t>
      </w:r>
      <w:r w:rsidRPr="00330B5A" w:rsidR="00330B5A">
        <w:rPr>
          <w:sz w:val="20"/>
          <w:szCs w:val="20"/>
          <w:shd w:val="clear" w:color="auto" w:fill="FFFFFF"/>
        </w:rPr>
        <w:t>***</w:t>
      </w:r>
      <w:r w:rsidRPr="00330B5A">
        <w:rPr>
          <w:sz w:val="20"/>
          <w:szCs w:val="20"/>
        </w:rPr>
        <w:t>,</w:t>
      </w:r>
      <w:r w:rsidRPr="00330B5A">
        <w:rPr>
          <w:rFonts w:eastAsia="Calibri"/>
          <w:sz w:val="20"/>
          <w:szCs w:val="20"/>
          <w:lang w:eastAsia="en-US"/>
        </w:rPr>
        <w:t xml:space="preserve"> </w:t>
      </w:r>
      <w:r w:rsidRPr="00330B5A" w:rsidR="000C3FF2">
        <w:rPr>
          <w:rFonts w:eastAsia="Calibri"/>
          <w:sz w:val="20"/>
          <w:szCs w:val="20"/>
          <w:lang w:eastAsia="en-US"/>
        </w:rPr>
        <w:t>Мерёжин В.А.</w:t>
      </w:r>
      <w:r w:rsidRPr="00330B5A">
        <w:rPr>
          <w:rFonts w:eastAsia="Calibri"/>
          <w:sz w:val="20"/>
          <w:szCs w:val="20"/>
          <w:lang w:eastAsia="en-US"/>
        </w:rPr>
        <w:t xml:space="preserve"> отказался</w:t>
      </w:r>
      <w:r w:rsidRPr="00330B5A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330B5A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330B5A" w:rsidR="00E104EC">
        <w:rPr>
          <w:rFonts w:eastAsia="Calibri"/>
          <w:sz w:val="20"/>
          <w:szCs w:val="20"/>
          <w:lang w:eastAsia="en-US"/>
        </w:rPr>
        <w:t xml:space="preserve"> </w:t>
      </w:r>
      <w:r w:rsidRPr="00330B5A" w:rsidR="00D5124F">
        <w:rPr>
          <w:rFonts w:eastAsia="Calibri"/>
          <w:sz w:val="20"/>
          <w:szCs w:val="20"/>
          <w:lang w:eastAsia="ru-RU"/>
        </w:rPr>
        <w:t>до начала его проведения</w:t>
      </w:r>
      <w:r w:rsidRPr="00330B5A" w:rsidR="002B07FA">
        <w:rPr>
          <w:rFonts w:eastAsia="Calibri"/>
          <w:sz w:val="20"/>
          <w:szCs w:val="20"/>
          <w:lang w:eastAsia="en-US"/>
        </w:rPr>
        <w:t xml:space="preserve">. </w:t>
      </w:r>
      <w:r w:rsidRPr="00330B5A">
        <w:rPr>
          <w:rFonts w:eastAsia="Calibri"/>
          <w:sz w:val="20"/>
          <w:szCs w:val="20"/>
          <w:lang w:eastAsia="en-US"/>
        </w:rPr>
        <w:t xml:space="preserve">Данный акт </w:t>
      </w:r>
      <w:r w:rsidRPr="00330B5A">
        <w:rPr>
          <w:bCs/>
          <w:sz w:val="20"/>
          <w:szCs w:val="20"/>
        </w:rPr>
        <w:t xml:space="preserve">не содержит каких-либо исправлений, составлен </w:t>
      </w:r>
      <w:r w:rsidRPr="00330B5A">
        <w:rPr>
          <w:bCs/>
          <w:sz w:val="20"/>
          <w:szCs w:val="20"/>
        </w:rPr>
        <w:t>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В абзаце 8 </w:t>
      </w:r>
      <w:hyperlink r:id="rId31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330B5A">
        <w:rPr>
          <w:sz w:val="20"/>
          <w:szCs w:val="20"/>
        </w:rPr>
        <w:t xml:space="preserve"> </w:t>
      </w:r>
      <w:r w:rsidRPr="00330B5A">
        <w:rPr>
          <w:rFonts w:eastAsia="Calibri"/>
          <w:sz w:val="20"/>
          <w:szCs w:val="20"/>
          <w:lang w:eastAsia="ru-RU"/>
        </w:rPr>
        <w:t>П</w:t>
      </w:r>
      <w:r w:rsidRPr="00330B5A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330B5A" w:rsidR="00B84CFD">
        <w:rPr>
          <w:sz w:val="20"/>
          <w:szCs w:val="20"/>
        </w:rPr>
        <w:br/>
      </w:r>
      <w:r w:rsidRPr="00330B5A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30B5A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30B5A">
        <w:rPr>
          <w:rFonts w:eastAsia="Calibri"/>
          <w:sz w:val="20"/>
          <w:szCs w:val="20"/>
          <w:lang w:eastAsia="ru-RU"/>
        </w:rPr>
        <w:t xml:space="preserve"> </w:t>
      </w:r>
      <w:hyperlink r:id="rId32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330B5A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30B5A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330B5A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330B5A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330B5A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330B5A">
        <w:rPr>
          <w:sz w:val="20"/>
          <w:szCs w:val="20"/>
        </w:rPr>
        <w:t>ч</w:t>
      </w:r>
      <w:r w:rsidRPr="00330B5A">
        <w:rPr>
          <w:sz w:val="20"/>
          <w:szCs w:val="20"/>
        </w:rPr>
        <w:t>. 1 ст. 12.26 КоАП РФ.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330B5A">
        <w:rPr>
          <w:bCs/>
          <w:sz w:val="20"/>
          <w:szCs w:val="20"/>
        </w:rPr>
        <w:t xml:space="preserve">В силу </w:t>
      </w:r>
      <w:r w:rsidRPr="00330B5A">
        <w:rPr>
          <w:bCs/>
          <w:sz w:val="20"/>
          <w:szCs w:val="20"/>
        </w:rPr>
        <w:t>ч</w:t>
      </w:r>
      <w:r w:rsidRPr="00330B5A">
        <w:rPr>
          <w:bCs/>
          <w:sz w:val="20"/>
          <w:szCs w:val="20"/>
        </w:rPr>
        <w:t>. 1 ст. 3.1 КоАП РФ а</w:t>
      </w:r>
      <w:r w:rsidRPr="00330B5A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330B5A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330B5A" w:rsidR="00071E98">
        <w:rPr>
          <w:sz w:val="20"/>
          <w:szCs w:val="20"/>
        </w:rPr>
        <w:t>КоАП РФ</w:t>
      </w:r>
      <w:r w:rsidRPr="00330B5A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330B5A" w:rsidP="006A7994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30B5A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452D5" w:rsidRPr="00330B5A" w:rsidP="00845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30B5A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330B5A">
        <w:rPr>
          <w:sz w:val="20"/>
          <w:szCs w:val="20"/>
        </w:rPr>
        <w:t xml:space="preserve">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30B5A">
        <w:rPr>
          <w:sz w:val="20"/>
          <w:szCs w:val="20"/>
          <w:lang w:eastAsia="ru-RU"/>
        </w:rPr>
        <w:t xml:space="preserve">В соответствии с </w:t>
      </w:r>
      <w:r w:rsidRPr="00330B5A">
        <w:rPr>
          <w:sz w:val="20"/>
          <w:szCs w:val="20"/>
          <w:lang w:eastAsia="ru-RU"/>
        </w:rPr>
        <w:t>ч</w:t>
      </w:r>
      <w:r w:rsidRPr="00330B5A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30B5A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330B5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330B5A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330B5A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330B5A" w:rsidR="008452D5">
        <w:rPr>
          <w:sz w:val="20"/>
          <w:szCs w:val="20"/>
        </w:rPr>
        <w:t xml:space="preserve">наличие смягчающих и </w:t>
      </w:r>
      <w:r w:rsidRPr="00330B5A" w:rsidR="00975DC4">
        <w:rPr>
          <w:sz w:val="20"/>
          <w:szCs w:val="20"/>
        </w:rPr>
        <w:t xml:space="preserve">отсутствие </w:t>
      </w:r>
      <w:r w:rsidRPr="00330B5A" w:rsidR="00923F47">
        <w:rPr>
          <w:sz w:val="20"/>
          <w:szCs w:val="20"/>
        </w:rPr>
        <w:t xml:space="preserve">отягчающих обстоятельств по делу, </w:t>
      </w:r>
      <w:r w:rsidRPr="00330B5A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330B5A" w:rsidR="00DC2761">
        <w:rPr>
          <w:sz w:val="20"/>
          <w:szCs w:val="20"/>
        </w:rPr>
        <w:t>суд</w:t>
      </w:r>
      <w:r w:rsidRPr="00330B5A" w:rsidR="00E22ABE">
        <w:rPr>
          <w:sz w:val="20"/>
          <w:szCs w:val="20"/>
        </w:rPr>
        <w:t xml:space="preserve"> приходит к выводу о необходимости назначения лицу,</w:t>
      </w:r>
      <w:r w:rsidRPr="00330B5A">
        <w:rPr>
          <w:sz w:val="20"/>
          <w:szCs w:val="20"/>
        </w:rPr>
        <w:t xml:space="preserve"> привлекаемому к административной ответственности, наказания, предусмотренного санкцией </w:t>
      </w:r>
      <w:r w:rsidRPr="00330B5A">
        <w:rPr>
          <w:sz w:val="20"/>
          <w:szCs w:val="20"/>
        </w:rPr>
        <w:t>ч</w:t>
      </w:r>
      <w:r w:rsidRPr="00330B5A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330B5A" w:rsidP="006A7994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30B5A">
        <w:rPr>
          <w:sz w:val="20"/>
          <w:szCs w:val="20"/>
          <w:lang w:eastAsia="ru-RU"/>
        </w:rPr>
        <w:t xml:space="preserve">Руководствуясь ст. ст. 12.26 ч.1, 29.9, 29.10 КоАП РФ, </w:t>
      </w:r>
      <w:r w:rsidRPr="00330B5A" w:rsidR="00DC2761">
        <w:rPr>
          <w:sz w:val="20"/>
          <w:szCs w:val="20"/>
          <w:lang w:eastAsia="ru-RU"/>
        </w:rPr>
        <w:t>суд</w:t>
      </w:r>
    </w:p>
    <w:p w:rsidR="006B3C1B" w:rsidRPr="00330B5A" w:rsidP="006A7994">
      <w:pPr>
        <w:spacing w:line="355" w:lineRule="auto"/>
        <w:ind w:firstLine="709"/>
        <w:jc w:val="center"/>
        <w:rPr>
          <w:sz w:val="20"/>
          <w:szCs w:val="20"/>
          <w:lang w:eastAsia="ru-RU"/>
        </w:rPr>
      </w:pPr>
      <w:r w:rsidRPr="00330B5A">
        <w:rPr>
          <w:sz w:val="20"/>
          <w:szCs w:val="20"/>
          <w:lang w:eastAsia="ru-RU"/>
        </w:rPr>
        <w:t>ПОСТАНОВИЛ:</w:t>
      </w:r>
    </w:p>
    <w:p w:rsidR="006B3C1B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Мерёжина Владимира Аркадьевича</w:t>
      </w:r>
      <w:r w:rsidRPr="00330B5A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330B5A">
        <w:rPr>
          <w:sz w:val="20"/>
          <w:szCs w:val="20"/>
        </w:rPr>
        <w:t>) год 6 (шесть) месяцев.</w:t>
      </w:r>
    </w:p>
    <w:p w:rsidR="006B3C1B" w:rsidRPr="00330B5A" w:rsidP="006A7994">
      <w:pPr>
        <w:spacing w:line="355" w:lineRule="auto"/>
        <w:ind w:firstLine="709"/>
        <w:jc w:val="both"/>
        <w:rPr>
          <w:iCs/>
          <w:sz w:val="20"/>
          <w:szCs w:val="20"/>
        </w:rPr>
      </w:pPr>
      <w:r w:rsidRPr="00330B5A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23F47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 xml:space="preserve">Штраф подлежит оплате по следующим реквизитам: </w:t>
      </w:r>
      <w:r w:rsidRPr="00330B5A" w:rsidR="00330B5A">
        <w:rPr>
          <w:sz w:val="20"/>
          <w:szCs w:val="20"/>
        </w:rPr>
        <w:t>***</w:t>
      </w:r>
      <w:r w:rsidRPr="00330B5A">
        <w:rPr>
          <w:snapToGrid w:val="0"/>
          <w:spacing w:val="-10"/>
          <w:sz w:val="20"/>
          <w:szCs w:val="20"/>
        </w:rPr>
        <w:t>.</w:t>
      </w:r>
    </w:p>
    <w:p w:rsidR="006B3C1B" w:rsidRPr="00330B5A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330B5A">
        <w:rPr>
          <w:iCs/>
          <w:sz w:val="20"/>
          <w:szCs w:val="20"/>
        </w:rPr>
        <w:t>ч</w:t>
      </w:r>
      <w:r w:rsidRPr="00330B5A">
        <w:rPr>
          <w:iCs/>
          <w:sz w:val="20"/>
          <w:szCs w:val="20"/>
        </w:rPr>
        <w:t>. 1 ст. 20.25 КоАП РФ.</w:t>
      </w:r>
    </w:p>
    <w:p w:rsidR="006B3C1B" w:rsidRPr="00330B5A" w:rsidP="006A7994">
      <w:pPr>
        <w:spacing w:line="355" w:lineRule="auto"/>
        <w:ind w:firstLine="709"/>
        <w:jc w:val="both"/>
        <w:rPr>
          <w:iCs/>
          <w:sz w:val="20"/>
          <w:szCs w:val="20"/>
        </w:rPr>
      </w:pPr>
      <w:r w:rsidRPr="00330B5A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330B5A" w:rsidR="0033628B">
        <w:rPr>
          <w:iCs/>
          <w:sz w:val="20"/>
          <w:szCs w:val="20"/>
        </w:rPr>
        <w:t xml:space="preserve">оссийской </w:t>
      </w:r>
      <w:r w:rsidRPr="00330B5A">
        <w:rPr>
          <w:iCs/>
          <w:sz w:val="20"/>
          <w:szCs w:val="20"/>
        </w:rPr>
        <w:t>Ф</w:t>
      </w:r>
      <w:r w:rsidRPr="00330B5A" w:rsidR="0033628B">
        <w:rPr>
          <w:iCs/>
          <w:sz w:val="20"/>
          <w:szCs w:val="20"/>
        </w:rPr>
        <w:t>едерации</w:t>
      </w:r>
      <w:r w:rsidRPr="00330B5A">
        <w:rPr>
          <w:iCs/>
          <w:sz w:val="20"/>
          <w:szCs w:val="20"/>
        </w:rPr>
        <w:t>.</w:t>
      </w:r>
    </w:p>
    <w:p w:rsidR="006B3C1B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330B5A" w:rsidP="006A7994">
      <w:pPr>
        <w:spacing w:line="355" w:lineRule="auto"/>
        <w:ind w:firstLine="709"/>
        <w:jc w:val="both"/>
        <w:rPr>
          <w:bCs/>
          <w:sz w:val="20"/>
          <w:szCs w:val="20"/>
        </w:rPr>
      </w:pPr>
      <w:r w:rsidRPr="00330B5A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30B5A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30B5A">
        <w:rPr>
          <w:sz w:val="20"/>
          <w:szCs w:val="20"/>
        </w:rPr>
        <w:t>Постановление может быть обжаловано в Евпаторийский городской суд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330B5A">
        <w:rPr>
          <w:sz w:val="20"/>
          <w:szCs w:val="20"/>
        </w:rPr>
        <w:t>.</w:t>
      </w:r>
    </w:p>
    <w:p w:rsidR="006B3C1B" w:rsidRPr="00330B5A" w:rsidP="006A7994">
      <w:pPr>
        <w:spacing w:line="355" w:lineRule="auto"/>
        <w:ind w:firstLine="709"/>
        <w:rPr>
          <w:sz w:val="20"/>
          <w:szCs w:val="20"/>
        </w:rPr>
      </w:pPr>
    </w:p>
    <w:p w:rsidR="006B3C1B" w:rsidRPr="00330B5A" w:rsidP="006A7994">
      <w:pPr>
        <w:spacing w:line="355" w:lineRule="auto"/>
        <w:ind w:firstLine="709"/>
        <w:rPr>
          <w:sz w:val="20"/>
          <w:szCs w:val="20"/>
        </w:rPr>
      </w:pPr>
      <w:r w:rsidRPr="00330B5A">
        <w:rPr>
          <w:sz w:val="20"/>
          <w:szCs w:val="20"/>
        </w:rPr>
        <w:t>Мировой судья</w:t>
      </w:r>
      <w:r w:rsidRPr="00330B5A">
        <w:rPr>
          <w:sz w:val="20"/>
          <w:szCs w:val="20"/>
        </w:rPr>
        <w:tab/>
      </w:r>
      <w:r w:rsidRPr="00330B5A">
        <w:rPr>
          <w:sz w:val="20"/>
          <w:szCs w:val="20"/>
        </w:rPr>
        <w:tab/>
      </w:r>
      <w:r w:rsidRPr="00330B5A">
        <w:rPr>
          <w:sz w:val="20"/>
          <w:szCs w:val="20"/>
        </w:rPr>
        <w:tab/>
      </w:r>
      <w:r w:rsidRPr="00330B5A">
        <w:rPr>
          <w:sz w:val="20"/>
          <w:szCs w:val="20"/>
        </w:rPr>
        <w:tab/>
        <w:t>/подпись/</w:t>
      </w:r>
      <w:r w:rsidRPr="00330B5A">
        <w:rPr>
          <w:sz w:val="20"/>
          <w:szCs w:val="20"/>
        </w:rPr>
        <w:tab/>
      </w:r>
      <w:r w:rsidRPr="00330B5A">
        <w:rPr>
          <w:sz w:val="20"/>
          <w:szCs w:val="20"/>
        </w:rPr>
        <w:tab/>
        <w:t xml:space="preserve"> </w:t>
      </w:r>
      <w:r w:rsidRPr="00330B5A">
        <w:rPr>
          <w:sz w:val="20"/>
          <w:szCs w:val="20"/>
        </w:rPr>
        <w:tab/>
        <w:t>И. О. Семенец</w:t>
      </w:r>
    </w:p>
    <w:p w:rsidR="006B3C1B" w:rsidRPr="00330B5A" w:rsidP="006A7994">
      <w:pPr>
        <w:widowControl w:val="0"/>
        <w:suppressAutoHyphens/>
        <w:spacing w:line="355" w:lineRule="auto"/>
        <w:ind w:firstLine="709"/>
        <w:rPr>
          <w:rFonts w:eastAsia="Tahoma"/>
          <w:sz w:val="20"/>
          <w:szCs w:val="20"/>
        </w:rPr>
      </w:pPr>
      <w:r w:rsidRPr="00330B5A">
        <w:rPr>
          <w:rFonts w:eastAsia="Tahoma"/>
          <w:sz w:val="20"/>
          <w:szCs w:val="20"/>
        </w:rPr>
        <w:t>СОГЛАСОВАНО</w:t>
      </w:r>
      <w:r w:rsidRPr="00330B5A">
        <w:rPr>
          <w:rFonts w:eastAsia="Tahoma"/>
          <w:sz w:val="20"/>
          <w:szCs w:val="20"/>
        </w:rPr>
        <w:t>:</w:t>
      </w:r>
    </w:p>
    <w:p w:rsidR="006B3C1B" w:rsidRPr="00330B5A" w:rsidP="006A7994">
      <w:pPr>
        <w:widowControl w:val="0"/>
        <w:suppressAutoHyphens/>
        <w:spacing w:line="355" w:lineRule="auto"/>
        <w:ind w:firstLine="709"/>
        <w:rPr>
          <w:rFonts w:eastAsia="Tahoma"/>
          <w:sz w:val="20"/>
          <w:szCs w:val="20"/>
        </w:rPr>
      </w:pPr>
      <w:r w:rsidRPr="00330B5A">
        <w:rPr>
          <w:rFonts w:eastAsia="Tahoma"/>
          <w:sz w:val="20"/>
          <w:szCs w:val="20"/>
        </w:rPr>
        <w:t xml:space="preserve">Мировой судья </w:t>
      </w:r>
      <w:r w:rsidRPr="00330B5A">
        <w:rPr>
          <w:rFonts w:eastAsia="Tahoma"/>
          <w:sz w:val="20"/>
          <w:szCs w:val="20"/>
        </w:rPr>
        <w:tab/>
      </w:r>
      <w:r w:rsidRPr="00330B5A">
        <w:rPr>
          <w:rFonts w:eastAsia="Tahoma"/>
          <w:sz w:val="20"/>
          <w:szCs w:val="20"/>
        </w:rPr>
        <w:tab/>
      </w:r>
      <w:r w:rsidRPr="00330B5A">
        <w:rPr>
          <w:rFonts w:eastAsia="Tahoma"/>
          <w:sz w:val="20"/>
          <w:szCs w:val="20"/>
        </w:rPr>
        <w:tab/>
      </w:r>
      <w:r w:rsidRPr="00330B5A">
        <w:rPr>
          <w:rFonts w:eastAsia="Tahoma"/>
          <w:sz w:val="20"/>
          <w:szCs w:val="20"/>
        </w:rPr>
        <w:tab/>
      </w:r>
      <w:r w:rsidRPr="00330B5A">
        <w:rPr>
          <w:rFonts w:eastAsia="Tahoma"/>
          <w:sz w:val="20"/>
          <w:szCs w:val="20"/>
        </w:rPr>
        <w:tab/>
      </w:r>
      <w:r w:rsidRPr="00330B5A">
        <w:rPr>
          <w:rFonts w:eastAsia="Tahoma"/>
          <w:sz w:val="20"/>
          <w:szCs w:val="20"/>
        </w:rPr>
        <w:tab/>
      </w:r>
      <w:r w:rsidRPr="00330B5A">
        <w:rPr>
          <w:rFonts w:eastAsia="Tahoma"/>
          <w:sz w:val="20"/>
          <w:szCs w:val="20"/>
        </w:rPr>
        <w:tab/>
      </w:r>
      <w:r w:rsidRPr="00330B5A">
        <w:rPr>
          <w:rFonts w:eastAsia="Tahoma"/>
          <w:sz w:val="20"/>
          <w:szCs w:val="20"/>
        </w:rPr>
        <w:tab/>
        <w:t>И.О. Семенец</w:t>
      </w:r>
    </w:p>
    <w:p w:rsidR="008E0BC1" w:rsidRPr="00330B5A" w:rsidP="006A7994">
      <w:pPr>
        <w:widowControl w:val="0"/>
        <w:suppressAutoHyphens/>
        <w:spacing w:line="355" w:lineRule="auto"/>
        <w:ind w:firstLine="709"/>
        <w:rPr>
          <w:sz w:val="20"/>
          <w:szCs w:val="20"/>
        </w:rPr>
      </w:pPr>
      <w:r w:rsidRPr="00330B5A">
        <w:rPr>
          <w:rFonts w:eastAsia="Tahoma"/>
          <w:sz w:val="20"/>
          <w:szCs w:val="20"/>
        </w:rPr>
        <w:t>2</w:t>
      </w:r>
      <w:r w:rsidRPr="00330B5A" w:rsidR="00F554F2">
        <w:rPr>
          <w:rFonts w:eastAsia="Tahoma"/>
          <w:sz w:val="20"/>
          <w:szCs w:val="20"/>
        </w:rPr>
        <w:t>5</w:t>
      </w:r>
      <w:r w:rsidRPr="00330B5A">
        <w:rPr>
          <w:rFonts w:eastAsia="Tahoma"/>
          <w:sz w:val="20"/>
          <w:szCs w:val="20"/>
        </w:rPr>
        <w:t>.0</w:t>
      </w:r>
      <w:r w:rsidRPr="00330B5A" w:rsidR="00F554F2">
        <w:rPr>
          <w:rFonts w:eastAsia="Tahoma"/>
          <w:sz w:val="20"/>
          <w:szCs w:val="20"/>
        </w:rPr>
        <w:t>2</w:t>
      </w:r>
      <w:r w:rsidRPr="00330B5A" w:rsidR="006B3C1B">
        <w:rPr>
          <w:rFonts w:eastAsia="Tahoma"/>
          <w:sz w:val="20"/>
          <w:szCs w:val="20"/>
        </w:rPr>
        <w:t>.20</w:t>
      </w:r>
      <w:r w:rsidRPr="00330B5A" w:rsidR="00BC199A">
        <w:rPr>
          <w:rFonts w:eastAsia="Tahoma"/>
          <w:sz w:val="20"/>
          <w:szCs w:val="20"/>
        </w:rPr>
        <w:t>2</w:t>
      </w:r>
      <w:r w:rsidRPr="00330B5A">
        <w:rPr>
          <w:rFonts w:eastAsia="Tahoma"/>
          <w:sz w:val="20"/>
          <w:szCs w:val="20"/>
        </w:rPr>
        <w:t>1</w:t>
      </w:r>
    </w:p>
    <w:sectPr w:rsidSect="00890950">
      <w:headerReference w:type="default" r:id="rId3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F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30B5A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34D99"/>
    <w:rsid w:val="000427C5"/>
    <w:rsid w:val="00044C91"/>
    <w:rsid w:val="00046030"/>
    <w:rsid w:val="00046F60"/>
    <w:rsid w:val="0005741A"/>
    <w:rsid w:val="00057499"/>
    <w:rsid w:val="00060716"/>
    <w:rsid w:val="00063130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4769"/>
    <w:rsid w:val="002375EB"/>
    <w:rsid w:val="002505E5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6073"/>
    <w:rsid w:val="00316FE1"/>
    <w:rsid w:val="00317372"/>
    <w:rsid w:val="00330B5A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742C0"/>
    <w:rsid w:val="003763E5"/>
    <w:rsid w:val="00376BDE"/>
    <w:rsid w:val="003777C5"/>
    <w:rsid w:val="00396C9C"/>
    <w:rsid w:val="003A588F"/>
    <w:rsid w:val="003A717B"/>
    <w:rsid w:val="003B7F95"/>
    <w:rsid w:val="003C0A83"/>
    <w:rsid w:val="003C6D8C"/>
    <w:rsid w:val="003E301B"/>
    <w:rsid w:val="003E34C8"/>
    <w:rsid w:val="003E38FB"/>
    <w:rsid w:val="003E5A6E"/>
    <w:rsid w:val="003F1185"/>
    <w:rsid w:val="003F295A"/>
    <w:rsid w:val="003F3013"/>
    <w:rsid w:val="004043BF"/>
    <w:rsid w:val="00407ED2"/>
    <w:rsid w:val="004127B2"/>
    <w:rsid w:val="00423ED9"/>
    <w:rsid w:val="0042478F"/>
    <w:rsid w:val="004340CB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75C1B"/>
    <w:rsid w:val="00480ADE"/>
    <w:rsid w:val="004839AE"/>
    <w:rsid w:val="0048472E"/>
    <w:rsid w:val="0048657D"/>
    <w:rsid w:val="0049164B"/>
    <w:rsid w:val="00494B97"/>
    <w:rsid w:val="004A7792"/>
    <w:rsid w:val="004B1AFE"/>
    <w:rsid w:val="004B2CF8"/>
    <w:rsid w:val="004B3C3A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70A7"/>
    <w:rsid w:val="00537587"/>
    <w:rsid w:val="005425AA"/>
    <w:rsid w:val="005425AF"/>
    <w:rsid w:val="0054429C"/>
    <w:rsid w:val="00546E7B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0008"/>
    <w:rsid w:val="005F73A3"/>
    <w:rsid w:val="0060377A"/>
    <w:rsid w:val="0061327C"/>
    <w:rsid w:val="00617C26"/>
    <w:rsid w:val="00631BAD"/>
    <w:rsid w:val="00633A9A"/>
    <w:rsid w:val="0064026C"/>
    <w:rsid w:val="0064417B"/>
    <w:rsid w:val="00644FBC"/>
    <w:rsid w:val="00645DBB"/>
    <w:rsid w:val="00657A6B"/>
    <w:rsid w:val="00657CE7"/>
    <w:rsid w:val="00661BF9"/>
    <w:rsid w:val="00670FD3"/>
    <w:rsid w:val="00676747"/>
    <w:rsid w:val="0068336F"/>
    <w:rsid w:val="00684073"/>
    <w:rsid w:val="006911EA"/>
    <w:rsid w:val="006A0F20"/>
    <w:rsid w:val="006A49E5"/>
    <w:rsid w:val="006A7994"/>
    <w:rsid w:val="006B0A5F"/>
    <w:rsid w:val="006B3C1B"/>
    <w:rsid w:val="006B6DA8"/>
    <w:rsid w:val="006C2B34"/>
    <w:rsid w:val="006C5EA3"/>
    <w:rsid w:val="006D041C"/>
    <w:rsid w:val="006D300F"/>
    <w:rsid w:val="006D3460"/>
    <w:rsid w:val="006D5744"/>
    <w:rsid w:val="006E1A12"/>
    <w:rsid w:val="006E1D84"/>
    <w:rsid w:val="006E3381"/>
    <w:rsid w:val="006E53AF"/>
    <w:rsid w:val="006E6611"/>
    <w:rsid w:val="006F0A74"/>
    <w:rsid w:val="006F46F3"/>
    <w:rsid w:val="0070436F"/>
    <w:rsid w:val="007056CD"/>
    <w:rsid w:val="00707234"/>
    <w:rsid w:val="0071060C"/>
    <w:rsid w:val="0071181B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959FD"/>
    <w:rsid w:val="007A0F76"/>
    <w:rsid w:val="007A4147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3AC3"/>
    <w:rsid w:val="007F525E"/>
    <w:rsid w:val="00802E7D"/>
    <w:rsid w:val="00803E3B"/>
    <w:rsid w:val="00812C9D"/>
    <w:rsid w:val="00814CC3"/>
    <w:rsid w:val="00816D04"/>
    <w:rsid w:val="00820A3C"/>
    <w:rsid w:val="00821CF2"/>
    <w:rsid w:val="00826541"/>
    <w:rsid w:val="00831087"/>
    <w:rsid w:val="008452D5"/>
    <w:rsid w:val="008621D9"/>
    <w:rsid w:val="0086471C"/>
    <w:rsid w:val="0087009C"/>
    <w:rsid w:val="00872DF0"/>
    <w:rsid w:val="0087653D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904240"/>
    <w:rsid w:val="00910353"/>
    <w:rsid w:val="009111E6"/>
    <w:rsid w:val="009163C6"/>
    <w:rsid w:val="00920E98"/>
    <w:rsid w:val="00923F47"/>
    <w:rsid w:val="00933EA3"/>
    <w:rsid w:val="009542AA"/>
    <w:rsid w:val="00960B9B"/>
    <w:rsid w:val="00960E98"/>
    <w:rsid w:val="00961D0E"/>
    <w:rsid w:val="00974E39"/>
    <w:rsid w:val="00975DC4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68C4"/>
    <w:rsid w:val="009B7B27"/>
    <w:rsid w:val="009C1469"/>
    <w:rsid w:val="009C7581"/>
    <w:rsid w:val="009D42B3"/>
    <w:rsid w:val="009D436F"/>
    <w:rsid w:val="009E0CE8"/>
    <w:rsid w:val="009E0D03"/>
    <w:rsid w:val="009E7D67"/>
    <w:rsid w:val="00A02722"/>
    <w:rsid w:val="00A05265"/>
    <w:rsid w:val="00A052DB"/>
    <w:rsid w:val="00A10B8E"/>
    <w:rsid w:val="00A123FD"/>
    <w:rsid w:val="00A14C97"/>
    <w:rsid w:val="00A153A1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3AB9"/>
    <w:rsid w:val="00A9637B"/>
    <w:rsid w:val="00A96500"/>
    <w:rsid w:val="00A970BC"/>
    <w:rsid w:val="00AA3204"/>
    <w:rsid w:val="00AA69BF"/>
    <w:rsid w:val="00AB0CAF"/>
    <w:rsid w:val="00AB76F9"/>
    <w:rsid w:val="00AD213E"/>
    <w:rsid w:val="00AE5F27"/>
    <w:rsid w:val="00AE6009"/>
    <w:rsid w:val="00AE753A"/>
    <w:rsid w:val="00AF145E"/>
    <w:rsid w:val="00AF358B"/>
    <w:rsid w:val="00AF3BC9"/>
    <w:rsid w:val="00AF5640"/>
    <w:rsid w:val="00B013B5"/>
    <w:rsid w:val="00B04645"/>
    <w:rsid w:val="00B06E37"/>
    <w:rsid w:val="00B07049"/>
    <w:rsid w:val="00B1520C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66F00"/>
    <w:rsid w:val="00B7060B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1664"/>
    <w:rsid w:val="00BF0410"/>
    <w:rsid w:val="00BF56DE"/>
    <w:rsid w:val="00C01504"/>
    <w:rsid w:val="00C022E1"/>
    <w:rsid w:val="00C16309"/>
    <w:rsid w:val="00C1757A"/>
    <w:rsid w:val="00C20604"/>
    <w:rsid w:val="00C21DEE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74F96"/>
    <w:rsid w:val="00C825C9"/>
    <w:rsid w:val="00C838F2"/>
    <w:rsid w:val="00C86A82"/>
    <w:rsid w:val="00C87A93"/>
    <w:rsid w:val="00C928CE"/>
    <w:rsid w:val="00C945B0"/>
    <w:rsid w:val="00C95391"/>
    <w:rsid w:val="00C958CA"/>
    <w:rsid w:val="00C96743"/>
    <w:rsid w:val="00C974FC"/>
    <w:rsid w:val="00CA3839"/>
    <w:rsid w:val="00CA5812"/>
    <w:rsid w:val="00CC124F"/>
    <w:rsid w:val="00CC125F"/>
    <w:rsid w:val="00CC456D"/>
    <w:rsid w:val="00CD1A71"/>
    <w:rsid w:val="00CD48F9"/>
    <w:rsid w:val="00CD4DA2"/>
    <w:rsid w:val="00CE08CA"/>
    <w:rsid w:val="00CE24CE"/>
    <w:rsid w:val="00CE7CD5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5812"/>
    <w:rsid w:val="00DA0B18"/>
    <w:rsid w:val="00DA214C"/>
    <w:rsid w:val="00DA271A"/>
    <w:rsid w:val="00DA6E9E"/>
    <w:rsid w:val="00DC2761"/>
    <w:rsid w:val="00DC55A7"/>
    <w:rsid w:val="00DC67C1"/>
    <w:rsid w:val="00DC6FF0"/>
    <w:rsid w:val="00DD3838"/>
    <w:rsid w:val="00DE2439"/>
    <w:rsid w:val="00DE3634"/>
    <w:rsid w:val="00DE5426"/>
    <w:rsid w:val="00DF3B04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4E10"/>
    <w:rsid w:val="00E76221"/>
    <w:rsid w:val="00E77EF8"/>
    <w:rsid w:val="00E83A7D"/>
    <w:rsid w:val="00E8724B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EE6E23"/>
    <w:rsid w:val="00F0045E"/>
    <w:rsid w:val="00F042FD"/>
    <w:rsid w:val="00F15258"/>
    <w:rsid w:val="00F211B7"/>
    <w:rsid w:val="00F31C08"/>
    <w:rsid w:val="00F345E5"/>
    <w:rsid w:val="00F35417"/>
    <w:rsid w:val="00F50121"/>
    <w:rsid w:val="00F5350C"/>
    <w:rsid w:val="00F554F2"/>
    <w:rsid w:val="00F619C4"/>
    <w:rsid w:val="00F634B9"/>
    <w:rsid w:val="00F722F1"/>
    <w:rsid w:val="00F74A5B"/>
    <w:rsid w:val="00F77348"/>
    <w:rsid w:val="00F77D57"/>
    <w:rsid w:val="00F81DBD"/>
    <w:rsid w:val="00F8200E"/>
    <w:rsid w:val="00F8306E"/>
    <w:rsid w:val="00F94E5D"/>
    <w:rsid w:val="00F95059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2B24"/>
    <w:rsid w:val="00FD41FA"/>
    <w:rsid w:val="00FD53CE"/>
    <w:rsid w:val="00FE000E"/>
    <w:rsid w:val="00FE3735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5/statia-25.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ap/razdel-iv/glava-28/statia-28.2/" TargetMode="External" /><Relationship Id="rId21" Type="http://schemas.openxmlformats.org/officeDocument/2006/relationships/hyperlink" Target="https://sudact.ru/law/konstitutsiia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3B04-3EA9-4E85-9600-5AF9D9DA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