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6629" w:rsidRPr="00B43F62" w:rsidP="00B43F6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Дело №5-42-52/2020</w:t>
      </w:r>
    </w:p>
    <w:p w:rsidR="00D36629" w:rsidRPr="00B43F62" w:rsidP="00B43F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ПОСТАНОВЛЕНИЕ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25 января 2020 года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. Евпатория, пр-т Ленина, 51/51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43 Евпаторийского судебного района (городской округ Евпатория)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Дахневич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Елена Дмитриевна, рассмотрев материал об административном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правонарушении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привлечении к административной ответственности: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Черного Сергея Петровича, </w:t>
      </w:r>
      <w:r w:rsidRPr="00B43F62" w:rsidR="00B43F62">
        <w:rPr>
          <w:rFonts w:ascii="Times New Roman" w:hAnsi="Times New Roman" w:cs="Times New Roman"/>
          <w:sz w:val="20"/>
          <w:szCs w:val="20"/>
        </w:rPr>
        <w:t>&lt;дата рождения&gt;, &lt;паспортные данные&gt;, &lt;иные данные&gt;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, ранее к административной ответственности не привлекавшегося,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.2 ст. 12.26 Кодекса Российской Федерации об административных правонарушениях,</w:t>
      </w:r>
    </w:p>
    <w:p w:rsidR="00AD1BE8" w:rsidRPr="00B43F62" w:rsidP="00B43F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b/>
          <w:bCs/>
          <w:color w:val="000000"/>
          <w:spacing w:val="60"/>
          <w:sz w:val="20"/>
          <w:szCs w:val="20"/>
        </w:rPr>
        <w:t>установил: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hAnsi="Times New Roman" w:cs="Times New Roman"/>
          <w:sz w:val="20"/>
          <w:szCs w:val="20"/>
        </w:rPr>
        <w:t xml:space="preserve">&lt;дата&gt; </w:t>
      </w:r>
      <w:r w:rsidRPr="00B43F62">
        <w:rPr>
          <w:rFonts w:ascii="Times New Roman" w:hAnsi="Times New Roman" w:cs="Times New Roman"/>
          <w:sz w:val="20"/>
          <w:szCs w:val="20"/>
        </w:rPr>
        <w:t>в</w:t>
      </w:r>
      <w:r w:rsidRPr="00B43F62">
        <w:rPr>
          <w:rFonts w:ascii="Times New Roman" w:hAnsi="Times New Roman" w:cs="Times New Roman"/>
          <w:sz w:val="20"/>
          <w:szCs w:val="20"/>
        </w:rPr>
        <w:t xml:space="preserve"> &lt;время&gt;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Черный С.П., не имея права управления транспортными средствами, управляя транспортным средством автомобилем </w:t>
      </w:r>
      <w:r w:rsidRPr="00B43F62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,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государственный регистрационный знак </w:t>
      </w:r>
      <w:r w:rsidRPr="00B43F62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принадлежащим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ФИО-1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, с признаками опьянения (запах алкоголя из полости рта, на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рушение речи), в г. Евпатория,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ул. </w:t>
      </w:r>
      <w:r w:rsidRPr="00B43F62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РФ и совершил административное правонарушение, предусмотренное ч. 2 ст. 12.26 Кодекса Российской Федерации об административных правонарушениях.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суде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Черный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С.П. свою вину в совершении правонарушения признал и пояснил, что водительское удостоверение не получал. Вечером </w:t>
      </w:r>
      <w:r w:rsidRPr="00B43F62" w:rsidR="00B43F62">
        <w:rPr>
          <w:rFonts w:ascii="Times New Roman" w:hAnsi="Times New Roman" w:cs="Times New Roman"/>
          <w:sz w:val="20"/>
          <w:szCs w:val="20"/>
        </w:rPr>
        <w:t xml:space="preserve">&lt;дата&gt; </w:t>
      </w:r>
      <w:r w:rsidRPr="00B43F62" w:rsidR="00B43F62">
        <w:rPr>
          <w:rFonts w:ascii="Times New Roman" w:hAnsi="Times New Roman" w:cs="Times New Roman"/>
          <w:sz w:val="20"/>
          <w:szCs w:val="20"/>
        </w:rPr>
        <w:t>в</w:t>
      </w:r>
      <w:r w:rsidRPr="00B43F62" w:rsidR="00B43F62">
        <w:rPr>
          <w:rFonts w:ascii="Times New Roman" w:hAnsi="Times New Roman" w:cs="Times New Roman"/>
          <w:sz w:val="20"/>
          <w:szCs w:val="20"/>
        </w:rPr>
        <w:t xml:space="preserve"> &lt;время&gt;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находился в баре </w:t>
      </w:r>
      <w:r w:rsidRPr="00B43F62" w:rsidR="00B43F62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около железнодорожного вокзала в г. Евпатория, употреблял водку. Произошел конфликт с посетителями бара, которые угрожали повредить автомобиль его знакомой. Для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избежания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порчи имущества, он сел в указанный автомобиль и уехал с места. Был остановлен сотрудниками ГИБДД на ул. </w:t>
      </w:r>
      <w:r w:rsidRPr="00B43F62" w:rsidR="00B43F62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отстранен от управления транспортным средством. После чего его отвезли в отдел, где предложили продуть трубку, что он и сделал. Результат показал алкогольное опьянение. Он не согласился. На предложение пройти медицинское освидетельствование отказался. Почему отказывался подписывать протоколы и акт пояснить не может. Он вообще не употребляет спиртные напитки, поскольку занимается спортом. Поэтому так себя вел. Так же на его поведение повлияла стрессовая ситуация в баре. Свою вину полностью признает и в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содеянном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раскаивается.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Выслушав Черного С.П.., исследовав материалы дела, суд пришел к выводу о наличии в действиях последнего состава пра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>вонарушения, предусмотренного ч.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2 ст. 12.26 Кодекса Российской Федерации об административных правонарушениях,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Кроме признания вины Черным С.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П., его вина в совершении инкриминируемого ему правонарушения подтверждается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 на состояние опьянения, справкой ИАЗ ОСР ДПС ГИБДД МВД по Республике Крым об отсутстви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Черного С П. водительского удостоверения на право управления транспортными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средствами, протоколом о задержании транспортного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средства, копией протокола об административном задержании.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отстранении Черного С.П. от управления транспортным средством, при его освидетельствовании на состояние алкогольного опьянения, при направлении на медицинское освидетельствование, проводилась видеосъемка, что подтверждается исследованным в ходе судебного рассмотрения дела диском (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.д.18).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Черного С.П. медицинского освидетельствования на состояние опьянения, поскольку действия должностного лица по направлению Черного С.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26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июня 2008 года № 475.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усматривается из материалов дела, на момент совершения правонарушения,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Черного С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П. отсутствовало право на управление транспортным средством (л.д. 15). Данное обстоятельство не оспаривается последним.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таких обстоятельствах в действиях Черного С.П. имеется состав правонарушения, предусмотренного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.2 ст. 12.26 Кодекса Российской Федерации об административных правонарушениях,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ст. 4.1 ч.2 Кодекса Российской Федерации об а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>дминистративных правонарушениях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Санкцией ст. 12.26 ч.2 Кодекса Российской Федерации об административных правонарушениях предусмотрено административное наказание в виде административного ареста на определенный срок, или 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лицам, в отношении которых, в соответствии с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.2 ст. 3.9 Кодекса Российской Федерации об административных правонарушениях административный арест не может применяться, Черный С.П. не относится.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Принимая во внимание вышеуказанные требования закона, а также характер и обстоятельства совершенного административного правонарушения, учитывая данные о личности Черного С.П., его раскаяние в содеянном, суд пришел к выводу о необходимости назначить ему административное наказание в виде административного ареста в нижнем пределе санкции ч.2 ст. 12.26 Кодекса Российской Федерации об административных правонарушениях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изложенного, руководствуясь ст. ст. 29.9, 29.10 Кодекса Российской Федерации об административных правонарушениях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</w:t>
      </w:r>
    </w:p>
    <w:p w:rsidR="005D492A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60"/>
          <w:sz w:val="20"/>
          <w:szCs w:val="20"/>
        </w:rPr>
      </w:pPr>
    </w:p>
    <w:p w:rsidR="00D36629" w:rsidRPr="00B43F62" w:rsidP="00B43F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b/>
          <w:bCs/>
          <w:color w:val="000000"/>
          <w:spacing w:val="60"/>
          <w:sz w:val="20"/>
          <w:szCs w:val="20"/>
        </w:rPr>
        <w:t>постановил:</w:t>
      </w:r>
    </w:p>
    <w:p w:rsidR="005D492A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Признать Черного Сергея Петровича, 10 декабря 1984 года рождения, виновным в совершении административного правонарушения, предусмотренного 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2 ст. 12.26 Кодекса Российской Федерации об административных правонарушениях и назначить ему наказание в виде </w:t>
      </w:r>
      <w:r w:rsidRPr="00B43F62" w:rsidR="00B43F62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43F62" w:rsidRPr="00B43F62" w:rsidP="00B43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3F62">
        <w:rPr>
          <w:rFonts w:ascii="Times New Roman" w:hAnsi="Times New Roman" w:cs="Times New Roman"/>
          <w:sz w:val="20"/>
          <w:szCs w:val="20"/>
        </w:rPr>
        <w:t>&lt;данные изъяты&gt;</w:t>
      </w:r>
    </w:p>
    <w:p w:rsidR="00D36629" w:rsidRPr="00B43F62" w:rsidP="00B43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течение 10 дней в порядке, предусмотренном ст. 30.2 Кодекса Росс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B43F62" w:rsidR="005D492A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B43F62">
        <w:rPr>
          <w:rFonts w:ascii="Times New Roman" w:eastAsia="Times New Roman" w:hAnsi="Times New Roman" w:cs="Times New Roman"/>
          <w:color w:val="000000"/>
          <w:sz w:val="20"/>
          <w:szCs w:val="20"/>
        </w:rPr>
        <w:t>кой Федерации об административных правонарушениях.</w:t>
      </w:r>
    </w:p>
    <w:p w:rsidR="00271A17" w:rsidRPr="00B43F62" w:rsidP="00B43F6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D492A" w:rsidRPr="00B43F62" w:rsidP="00B43F6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3F62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43F62">
        <w:rPr>
          <w:rFonts w:ascii="Times New Roman" w:hAnsi="Times New Roman" w:cs="Times New Roman"/>
          <w:sz w:val="20"/>
          <w:szCs w:val="20"/>
        </w:rPr>
        <w:tab/>
      </w:r>
      <w:r w:rsidRPr="00B43F62">
        <w:rPr>
          <w:rFonts w:ascii="Times New Roman" w:hAnsi="Times New Roman" w:cs="Times New Roman"/>
          <w:sz w:val="20"/>
          <w:szCs w:val="20"/>
        </w:rPr>
        <w:tab/>
      </w:r>
      <w:r w:rsidR="00B43F62">
        <w:rPr>
          <w:rFonts w:ascii="Times New Roman" w:hAnsi="Times New Roman" w:cs="Times New Roman"/>
          <w:sz w:val="20"/>
          <w:szCs w:val="20"/>
        </w:rPr>
        <w:tab/>
      </w:r>
      <w:r w:rsidRPr="00B43F62">
        <w:rPr>
          <w:rFonts w:ascii="Times New Roman" w:hAnsi="Times New Roman" w:cs="Times New Roman"/>
          <w:sz w:val="20"/>
          <w:szCs w:val="20"/>
        </w:rPr>
        <w:tab/>
      </w:r>
      <w:r w:rsidRPr="00B43F62" w:rsidR="00B43F62">
        <w:rPr>
          <w:rFonts w:ascii="Times New Roman" w:hAnsi="Times New Roman" w:cs="Times New Roman"/>
          <w:sz w:val="20"/>
          <w:szCs w:val="20"/>
        </w:rPr>
        <w:t>/подпись/</w:t>
      </w:r>
      <w:r w:rsidRPr="00B43F62">
        <w:rPr>
          <w:rFonts w:ascii="Times New Roman" w:hAnsi="Times New Roman" w:cs="Times New Roman"/>
          <w:sz w:val="20"/>
          <w:szCs w:val="20"/>
        </w:rPr>
        <w:tab/>
      </w:r>
      <w:r w:rsidRPr="00B43F62">
        <w:rPr>
          <w:rFonts w:ascii="Times New Roman" w:hAnsi="Times New Roman" w:cs="Times New Roman"/>
          <w:sz w:val="20"/>
          <w:szCs w:val="20"/>
        </w:rPr>
        <w:tab/>
      </w:r>
      <w:r w:rsidRPr="00B43F62">
        <w:rPr>
          <w:rFonts w:ascii="Times New Roman" w:hAnsi="Times New Roman" w:cs="Times New Roman"/>
          <w:sz w:val="20"/>
          <w:szCs w:val="20"/>
        </w:rPr>
        <w:tab/>
        <w:t xml:space="preserve">Е.Д. </w:t>
      </w:r>
      <w:r w:rsidRPr="00B43F62">
        <w:rPr>
          <w:rFonts w:ascii="Times New Roman" w:hAnsi="Times New Roman" w:cs="Times New Roman"/>
          <w:sz w:val="20"/>
          <w:szCs w:val="20"/>
        </w:rPr>
        <w:t>Дахневич</w:t>
      </w:r>
    </w:p>
    <w:p w:rsidR="00B43F62" w:rsidRPr="00B43F62" w:rsidP="00B43F62">
      <w:pPr>
        <w:pStyle w:val="NoSpacing"/>
        <w:spacing w:line="360" w:lineRule="auto"/>
        <w:ind w:firstLine="709"/>
        <w:rPr>
          <w:sz w:val="20"/>
          <w:szCs w:val="20"/>
        </w:rPr>
      </w:pPr>
      <w:r w:rsidRPr="00B43F62">
        <w:rPr>
          <w:sz w:val="20"/>
          <w:szCs w:val="20"/>
        </w:rPr>
        <w:t>СОГЛАСОВАНО:</w:t>
      </w:r>
    </w:p>
    <w:p w:rsidR="00B43F62" w:rsidRPr="00B43F62" w:rsidP="00B43F62">
      <w:pPr>
        <w:pStyle w:val="NoSpacing"/>
        <w:spacing w:line="360" w:lineRule="auto"/>
        <w:ind w:firstLine="709"/>
        <w:rPr>
          <w:sz w:val="20"/>
          <w:szCs w:val="20"/>
        </w:rPr>
      </w:pPr>
      <w:r w:rsidRPr="00B43F62">
        <w:rPr>
          <w:sz w:val="20"/>
          <w:szCs w:val="20"/>
        </w:rPr>
        <w:t>Мировой судья</w:t>
      </w:r>
      <w:r w:rsidRPr="00B43F62">
        <w:rPr>
          <w:sz w:val="20"/>
          <w:szCs w:val="20"/>
        </w:rPr>
        <w:tab/>
      </w:r>
      <w:r w:rsidRPr="00B43F62">
        <w:rPr>
          <w:sz w:val="20"/>
          <w:szCs w:val="20"/>
        </w:rPr>
        <w:tab/>
      </w:r>
      <w:r w:rsidRPr="00B43F62">
        <w:rPr>
          <w:sz w:val="20"/>
          <w:szCs w:val="20"/>
        </w:rPr>
        <w:tab/>
      </w:r>
      <w:r w:rsidRPr="00B43F62">
        <w:rPr>
          <w:sz w:val="20"/>
          <w:szCs w:val="20"/>
        </w:rPr>
        <w:tab/>
      </w:r>
      <w:r w:rsidRPr="00B43F62">
        <w:rPr>
          <w:sz w:val="20"/>
          <w:szCs w:val="20"/>
        </w:rPr>
        <w:tab/>
      </w:r>
      <w:r w:rsidRPr="00B43F62">
        <w:rPr>
          <w:sz w:val="20"/>
          <w:szCs w:val="20"/>
        </w:rPr>
        <w:tab/>
      </w:r>
      <w:r w:rsidRPr="00B43F62">
        <w:rPr>
          <w:sz w:val="20"/>
          <w:szCs w:val="20"/>
        </w:rPr>
        <w:tab/>
      </w:r>
      <w:r w:rsidRPr="00B43F62">
        <w:rPr>
          <w:sz w:val="20"/>
          <w:szCs w:val="20"/>
        </w:rPr>
        <w:tab/>
        <w:t>И.О. Семенец</w:t>
      </w:r>
    </w:p>
    <w:p w:rsidR="00B43F62" w:rsidRPr="00B43F62" w:rsidP="00B43F62">
      <w:pPr>
        <w:pStyle w:val="NoSpacing"/>
        <w:spacing w:line="360" w:lineRule="auto"/>
        <w:ind w:firstLine="709"/>
        <w:rPr>
          <w:sz w:val="20"/>
          <w:szCs w:val="20"/>
        </w:rPr>
      </w:pPr>
      <w:r w:rsidRPr="00B43F62">
        <w:rPr>
          <w:sz w:val="20"/>
          <w:szCs w:val="20"/>
        </w:rPr>
        <w:t>27.01.2020</w:t>
      </w:r>
    </w:p>
    <w:sectPr w:rsidSect="0027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D36629"/>
    <w:rsid w:val="00271A17"/>
    <w:rsid w:val="005D492A"/>
    <w:rsid w:val="00AD1BE8"/>
    <w:rsid w:val="00B43F62"/>
    <w:rsid w:val="00D36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