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5-42-59/2017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06 марта 2017 года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...,   зарегистрированного и проживающего по адресу: адрес,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дома ...,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рта, невнятную речь.</w:t>
      </w:r>
    </w:p>
    <w:p w:rsidR="00A77B3E">
      <w:r>
        <w:t>Указанными действиями фио 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161 от дата, рапортом сотрудника полиции, письменными объяснениями  фио, фио,  фио,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наличие у последнего на иждивении двух малолетних детей и 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....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