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5-42-130/2017</w:t>
      </w:r>
    </w:p>
    <w:p w:rsidR="00A77B3E">
      <w:r>
        <w:t xml:space="preserve">ПОСТАНОВЛЕНИЕ </w:t>
      </w:r>
    </w:p>
    <w:p w:rsidR="00A77B3E">
      <w:r>
        <w:t>24 мая 2017 года                                   г. Евпатория проспект Ленина,51/50</w:t>
      </w:r>
    </w:p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Службы финансового надзора Республики Крым о привлечении к административной ответственности</w:t>
      </w:r>
    </w:p>
    <w:p w:rsidR="00A77B3E">
      <w:r>
        <w:t>фио, паспортные данные, гражданина Российской Федерации, работающего ...), зарегистрированного по адресу: адрес,</w:t>
      </w:r>
    </w:p>
    <w:p w:rsidR="00A77B3E">
      <w:r>
        <w:t>по ч. 1 ст. 15.11 КоАП РФ,</w:t>
      </w:r>
    </w:p>
    <w:p w:rsidR="00A77B3E">
      <w:r>
        <w:t>УСТАНОВИЛ:</w:t>
      </w:r>
    </w:p>
    <w:p w:rsidR="00A77B3E">
      <w:r>
        <w:t>При проведении с дата по дата внеплановой проверки ОГС администрации города Евпатории, расположенного по адресу: адрес, установлено, что фио допустил грубое нарушение требований к бухгалтерскому учету в части регистрации  ОГС администрации города Евпатории  не имевшего места факта хозяйственной деятельности, при следующих обстоятельствах:</w:t>
      </w:r>
    </w:p>
    <w:p w:rsidR="00A77B3E">
      <w:r>
        <w:t>В 2016 году из бюджета Республики Крым администрации города Евпатории предоставлены средства в виде субсидий на капитальный ремонт объектов муниципальной собственности, приобретение движимого имущества в муниципальную собственность на основании Соглашения № 185/2016 от дата заключенного между Министерством образования, науки и молодежи Республики Крым и администрации города Евпатории.</w:t>
      </w:r>
    </w:p>
    <w:p w:rsidR="00A77B3E">
      <w:r>
        <w:t>Пунктом 1.2 Соглашения 185/2016 от 03.06.2016г. министерство образования обязуется предоставить в 2016 г. субсидию из бюджета Республики Крым бюджету муниципального  образования в размере...</w:t>
      </w:r>
    </w:p>
    <w:p w:rsidR="00A77B3E">
      <w:r>
        <w:t>Субсидия предоставляется на следующие объекты:</w:t>
      </w:r>
    </w:p>
    <w:p w:rsidR="00A77B3E">
      <w:r>
        <w:t>1. Капитальный ремонт МБОУ физико-математического профиля «Учебно-воспитательный комплекс «Интеграл» адрес по адресу: адрес сумме сумма;</w:t>
      </w:r>
    </w:p>
    <w:p w:rsidR="00A77B3E">
      <w:r>
        <w:t>2. Капитальный ремонт МБОУ «Средняя школа № 14 адрес» по адресу: адрес сумме сумма</w:t>
      </w:r>
    </w:p>
    <w:p w:rsidR="00A77B3E">
      <w:r>
        <w:t>3. Капитальный ремонт МБОУ «Средняя школа №11 адрес» по адресу: адрес сумме сумма</w:t>
      </w:r>
    </w:p>
    <w:p w:rsidR="00A77B3E">
      <w:r>
        <w:t>4. Капитальный ремонт МБОУ «Средняя школа №12 адрес» по адресу: адрес сумме сумма</w:t>
      </w:r>
    </w:p>
    <w:p w:rsidR="00A77B3E">
      <w:r>
        <w:t>5. Капитальный ремонт МБОУ «Средняя школа №13 адрес» по адресу: адрес сумме сумма</w:t>
      </w:r>
    </w:p>
    <w:p w:rsidR="00A77B3E">
      <w:r>
        <w:t>6. Капитальный ремонт МБОУ «Средняя школа №16 адрес» по адресу: адрес сумме сумма</w:t>
      </w:r>
    </w:p>
    <w:p w:rsidR="00A77B3E">
      <w:r>
        <w:t>Пунктом 2.6 Соглашения установлено, что администратором субсидии является ОГС администрации адрес.</w:t>
      </w:r>
    </w:p>
    <w:p w:rsidR="00A77B3E">
      <w:r>
        <w:t xml:space="preserve"> Проверкой соблюдения бюджетного законодательства Российской Федерации при расходовании средств бюджета адрес на выполнение строительно-монтажных работ по объекту «Капитальный ремонт МБОУ физико-математического профиля «Учебно-воспитательный комплекс «Интеграл» города Евпатории Республики Крым по адресу: адрес» установлено, что для проведения капитального ремонта между ОГС администрации адрес и наименование организации заключен контракт №13-ЕП/16 от дата</w:t>
      </w:r>
    </w:p>
    <w:p w:rsidR="00A77B3E">
      <w:r>
        <w:t>Пунктом 2.1 Контракта установлена его цена, которая составляет сумма</w:t>
      </w:r>
    </w:p>
    <w:p w:rsidR="00A77B3E">
      <w:r>
        <w:t>Согласно п. 5.2-5.3 Контракта, срок его исполнения до дата. а срок действия до дата</w:t>
      </w:r>
    </w:p>
    <w:p w:rsidR="00A77B3E">
      <w:r>
        <w:t>Проверкой  отражения фактов хозяйственной жизни в регистрах бухгалтерского учета на счетах учета 206 «Расчеты по выданным авансам, 304 «Прочие расчеты с кредиторами» установлено, что ОГС администрации адрес в оборотно-сальдовой ведомости по счету учета 304 «Прочие расчеты с кредиторами» зарегистрированы не имевшие место факты хозяйственной жизни, и числится дебиторская задолженность в размере сумма по контрагенту наименование организации по состоянию на дата Однако в соответствии с платежными поручениями, предоставленными к проверке, фактически дебиторская задолженность составляет сумма, что не соответствует данным отраженным в регистрах бухгалтерского учета оборотно-сальдовой ведомости по счету учета 206 «Расчеты по выданным авансам», по состоянию на дата на сумму сумма</w:t>
      </w:r>
    </w:p>
    <w:p w:rsidR="00A77B3E">
      <w:r>
        <w:t>ОГС администрации адрес при приеме выполненных работ не провел должным образом контроль, за отраженными в актах приемки выполненных работ  объемами работ и отразил в регистрах бухгалтерского учета по счету учета 304 «Прочие расчеты с кредиторами» не имевшие место факты хозяйственной жизни, а также  оплатил работы, не отраженные в актах приемки выполненных работ, которые не были оказаны в дата по стоимости сумма</w:t>
      </w:r>
    </w:p>
    <w:p w:rsidR="00A77B3E">
      <w:r>
        <w:t>В судебном заседании фио вину в совершении правонарушения признал, пояснив, что данное нарушение было совершено ввиду нехватки сотрудников ОГС администрации города Евпатории и в связи с большой нагрузкой. Дополнительно пояснил, что указанные в протоколе нарушения  были проверены и установлено, что имела место техническая ошибка при подписании акта приемки работ. Просил назначить минимальное наказание установленное санкцией статьи.</w:t>
      </w:r>
    </w:p>
    <w:p w:rsidR="00A77B3E">
      <w:r>
        <w:t>Выслушав фио, исследовав материалы дела, мировой судья считает достоверно установленным, что фио совершил правонарушение, предусмотренное ч. 1 ст. 15.11 Кодекса Российской Федерации об административных правонарушениях, а именно грубое нарушение требований к бухгалтерскому учету, в том числе к бухгалтерской (финансовой) отчетности.</w:t>
      </w:r>
    </w:p>
    <w:p w:rsidR="00A77B3E">
      <w:r>
        <w:t>Вина фио в совершении административного правонарушения объективно подтверждается исследованными материалами административного дела, а именно: распоряжением  № 04.2-03/444 от дата о назначении на должность муниципальной службы начальника ОГС администрации адрес с дата фио, актом внеплановой проверки № 10.1.23/3 от дата, согласно которого установлены указанные в протоколе нарушения, оборотно-сальдовыми ведомостями по счету 304.01, 206.00 за дата, пояснительной запиской от дата, платежным поручением № 163876,  № 414438, №785180, положением об отделе ГС администрации адрес, утвержденным решением Евпаторийского городского совета от дата № 1-18/18, свидетельством о постановке на учет,  выпиской из ЕГРЮЛ.</w:t>
      </w:r>
    </w:p>
    <w:p w:rsidR="00A77B3E">
      <w:r>
        <w:t>В то же время, мировым судьей установлено, что фио принимал меры к устранению выявленных нарушений, в частности в адрес наименование организации дата и дата была направлена претензия о возврате денежных средств в размере сумма,  по контракту от дата, №13-ЕП/16 на выполнение строительно-монтажных работ, на которую дата получен ответ согласно которого юридическое лицо выражает согласие на взыскание суммы в размере сумма</w:t>
      </w:r>
    </w:p>
    <w:p w:rsidR="00A77B3E">
      <w:r>
        <w:t xml:space="preserve"> 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дела обстоятельства, и считает необходимым назначить наказание в виде минимального штрафа предусмотренного санкцией ч.1 ст. 15.11 КоАП РФ.</w:t>
      </w:r>
    </w:p>
    <w:p w:rsidR="00A77B3E">
      <w:r>
        <w:t>На основании изложенного, руководствуясь ст. ст. 15.11 ч. 1, 29.9, 29.10. КоАП РФ,</w:t>
      </w:r>
    </w:p>
    <w:p w:rsidR="00A77B3E">
      <w:r>
        <w:t>ПОСТАНОВИЛ:</w:t>
      </w:r>
    </w:p>
    <w:p w:rsidR="00A77B3E">
      <w:r>
        <w:t xml:space="preserve">фио признать виновным в совершении административного правонарушения, предусмотренного ч. 1 ст. 15.11 КоАП Российской Федерации, и назначить ему наказание в виде административного штрафа в размере сумма. 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...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