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Дело</w:t>
      </w:r>
      <w:r w:rsidRPr="00AD2639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AD2639">
        <w:rPr>
          <w:rFonts w:ascii="Times New Roman" w:hAnsi="Times New Roman" w:cs="Times New Roman"/>
          <w:szCs w:val="20"/>
        </w:rPr>
        <w:t>42</w:t>
      </w:r>
      <w:r w:rsidR="00597B3E">
        <w:rPr>
          <w:rFonts w:ascii="Times New Roman" w:hAnsi="Times New Roman" w:cs="Times New Roman"/>
          <w:szCs w:val="20"/>
          <w:lang w:val="uk-UA"/>
        </w:rPr>
        <w:t>- 153</w:t>
      </w:r>
      <w:r w:rsidRPr="00AD2639">
        <w:rPr>
          <w:rFonts w:ascii="Times New Roman" w:hAnsi="Times New Roman" w:cs="Times New Roman"/>
          <w:color w:val="6600CC"/>
          <w:szCs w:val="20"/>
          <w:lang w:val="uk-UA"/>
        </w:rPr>
        <w:t>/202</w:t>
      </w:r>
      <w:r>
        <w:rPr>
          <w:rFonts w:ascii="Times New Roman" w:hAnsi="Times New Roman" w:cs="Times New Roman"/>
          <w:color w:val="6600CC"/>
          <w:szCs w:val="20"/>
          <w:lang w:val="uk-UA"/>
        </w:rPr>
        <w:t>4</w:t>
      </w:r>
    </w:p>
    <w:p w:rsidR="001C1938" w:rsidRPr="00AD2639" w:rsidP="001C1938">
      <w:pPr>
        <w:pStyle w:val="1"/>
        <w:ind w:left="707" w:firstLine="709"/>
        <w:jc w:val="right"/>
        <w:rPr>
          <w:rFonts w:ascii="Times New Roman" w:hAnsi="Times New Roman" w:cs="Times New Roman"/>
          <w:szCs w:val="20"/>
        </w:rPr>
      </w:pPr>
      <w:r w:rsidRPr="00AD2639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0C2405">
        <w:rPr>
          <w:rFonts w:ascii="Times New Roman" w:hAnsi="Times New Roman" w:cs="Times New Roman"/>
          <w:color w:val="6600CC"/>
          <w:szCs w:val="20"/>
        </w:rPr>
        <w:t>8*****</w:t>
      </w:r>
    </w:p>
    <w:p w:rsidR="001C1938" w:rsidRPr="00AD2639" w:rsidP="001C193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D263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1C1938" w:rsidRPr="00AD2639" w:rsidP="001C1938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14.05</w:t>
      </w:r>
      <w:r>
        <w:rPr>
          <w:color w:val="6600CC"/>
          <w:sz w:val="20"/>
          <w:szCs w:val="20"/>
        </w:rPr>
        <w:t>.2024</w:t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</w:r>
      <w:r w:rsidRPr="00AD2639">
        <w:rPr>
          <w:color w:val="6600CC"/>
          <w:sz w:val="20"/>
          <w:szCs w:val="20"/>
        </w:rPr>
        <w:tab/>
        <w:t xml:space="preserve">                                                   </w:t>
      </w:r>
      <w:r w:rsidRPr="00AD2639">
        <w:rPr>
          <w:sz w:val="20"/>
          <w:szCs w:val="20"/>
        </w:rPr>
        <w:t>гор. Евпатория, наб. Горького, 10/29</w:t>
      </w:r>
    </w:p>
    <w:p w:rsidR="001C1938" w:rsidRPr="00AD2639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  <w:lang w:eastAsia="ru-RU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Олеговна, в присутствии привлекаемого лица, рассмотрев дело об административном правонарушении, поступившее</w:t>
      </w:r>
      <w:r w:rsidRPr="00AD2639">
        <w:rPr>
          <w:sz w:val="20"/>
          <w:szCs w:val="20"/>
        </w:rPr>
        <w:t xml:space="preserve"> из ОГИБДД </w:t>
      </w:r>
      <w:r>
        <w:rPr>
          <w:color w:val="7030A0"/>
          <w:sz w:val="20"/>
          <w:szCs w:val="20"/>
          <w:shd w:val="clear" w:color="auto" w:fill="FFFFFF"/>
        </w:rPr>
        <w:t>ОМВД России по г. Евпатории</w:t>
      </w:r>
      <w:r w:rsidRPr="00AD2639">
        <w:rPr>
          <w:sz w:val="20"/>
          <w:szCs w:val="20"/>
        </w:rPr>
        <w:t xml:space="preserve">, о привлечении к административной ответственности </w:t>
      </w:r>
      <w:r w:rsidR="00597B3E">
        <w:rPr>
          <w:color w:val="6600CC"/>
          <w:sz w:val="20"/>
          <w:szCs w:val="20"/>
        </w:rPr>
        <w:t xml:space="preserve">Степанова Бориса Владимировича </w:t>
      </w:r>
      <w:r w:rsidR="000C2405">
        <w:rPr>
          <w:color w:val="6600CC"/>
          <w:sz w:val="20"/>
          <w:szCs w:val="20"/>
          <w:lang w:eastAsia="ru-RU"/>
        </w:rPr>
        <w:t>********</w:t>
      </w:r>
      <w:r w:rsidRPr="00AD2639">
        <w:rPr>
          <w:color w:val="6600CC"/>
          <w:sz w:val="20"/>
          <w:szCs w:val="20"/>
        </w:rPr>
        <w:t>по ч. 1 ст. 12.26 КоАП РФ,</w:t>
      </w:r>
    </w:p>
    <w:p w:rsidR="001C1938" w:rsidRPr="00AD2639" w:rsidP="001C1938">
      <w:pPr>
        <w:spacing w:line="360" w:lineRule="auto"/>
        <w:ind w:firstLine="709"/>
        <w:jc w:val="center"/>
        <w:rPr>
          <w:sz w:val="20"/>
          <w:szCs w:val="20"/>
        </w:rPr>
      </w:pPr>
      <w:r w:rsidRPr="00AD2639">
        <w:rPr>
          <w:sz w:val="20"/>
          <w:szCs w:val="20"/>
        </w:rPr>
        <w:t>УСТАНОВИЛ:</w:t>
      </w:r>
    </w:p>
    <w:p w:rsidR="001C1938" w:rsidRPr="00AD2639" w:rsidP="001C193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 xml:space="preserve">Степанов Б.В. </w:t>
      </w:r>
      <w:r w:rsidR="000C2405">
        <w:rPr>
          <w:color w:val="6600CC"/>
          <w:sz w:val="20"/>
          <w:szCs w:val="20"/>
          <w:lang w:eastAsia="ru-RU"/>
        </w:rPr>
        <w:t>********</w:t>
      </w:r>
      <w:r w:rsidRPr="00AD2639">
        <w:rPr>
          <w:b w:val="0"/>
          <w:color w:val="6600CC"/>
          <w:sz w:val="20"/>
          <w:szCs w:val="20"/>
        </w:rPr>
        <w:t xml:space="preserve">, </w:t>
      </w:r>
      <w:r w:rsidRPr="00AD2639">
        <w:rPr>
          <w:b w:val="0"/>
          <w:sz w:val="20"/>
          <w:szCs w:val="20"/>
        </w:rPr>
        <w:t>находясь по адресу:</w:t>
      </w:r>
      <w:r w:rsidRPr="00AD2639">
        <w:rPr>
          <w:b w:val="0"/>
          <w:color w:val="6600CC"/>
          <w:sz w:val="20"/>
          <w:szCs w:val="20"/>
        </w:rPr>
        <w:t xml:space="preserve"> </w:t>
      </w:r>
      <w:r w:rsidR="000C2405">
        <w:rPr>
          <w:color w:val="6600CC"/>
          <w:sz w:val="20"/>
          <w:szCs w:val="20"/>
          <w:lang w:eastAsia="ru-RU"/>
        </w:rPr>
        <w:t>********</w:t>
      </w:r>
      <w:r w:rsidR="000C2405">
        <w:rPr>
          <w:color w:val="6600CC"/>
          <w:sz w:val="20"/>
          <w:szCs w:val="20"/>
          <w:lang w:eastAsia="ru-RU"/>
        </w:rPr>
        <w:t xml:space="preserve"> </w:t>
      </w:r>
      <w:r w:rsidRPr="00AD2639">
        <w:rPr>
          <w:b w:val="0"/>
          <w:color w:val="6600CC"/>
          <w:sz w:val="20"/>
          <w:szCs w:val="20"/>
        </w:rPr>
        <w:t>будучи водителем</w:t>
      </w:r>
      <w:r w:rsidRPr="00AD2639">
        <w:rPr>
          <w:b w:val="0"/>
          <w:sz w:val="20"/>
          <w:szCs w:val="20"/>
        </w:rPr>
        <w:t xml:space="preserve"> транспортного средства </w:t>
      </w:r>
      <w:r w:rsidR="000C2405">
        <w:rPr>
          <w:color w:val="6600CC"/>
          <w:sz w:val="20"/>
          <w:szCs w:val="20"/>
          <w:lang w:eastAsia="ru-RU"/>
        </w:rPr>
        <w:t>********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принадлежаще</w:t>
      </w:r>
      <w:r>
        <w:rPr>
          <w:b w:val="0"/>
          <w:sz w:val="20"/>
          <w:szCs w:val="20"/>
        </w:rPr>
        <w:t>го</w:t>
      </w:r>
      <w:r w:rsidRPr="00AD2639">
        <w:rPr>
          <w:b w:val="0"/>
          <w:sz w:val="20"/>
          <w:szCs w:val="20"/>
        </w:rPr>
        <w:t xml:space="preserve"> </w:t>
      </w:r>
      <w:r w:rsidR="000C2405">
        <w:rPr>
          <w:color w:val="6600CC"/>
          <w:sz w:val="20"/>
          <w:szCs w:val="20"/>
          <w:lang w:eastAsia="ru-RU"/>
        </w:rPr>
        <w:t>********</w:t>
      </w:r>
      <w:r>
        <w:rPr>
          <w:b w:val="0"/>
          <w:color w:val="6600CC"/>
          <w:sz w:val="20"/>
          <w:szCs w:val="20"/>
        </w:rPr>
        <w:t>.</w:t>
      </w:r>
      <w:r w:rsidRPr="00AD2639">
        <w:rPr>
          <w:b w:val="0"/>
          <w:color w:val="6600CC"/>
          <w:sz w:val="20"/>
          <w:szCs w:val="20"/>
        </w:rPr>
        <w:t>,</w:t>
      </w:r>
      <w:r w:rsidRPr="00AD2639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AD263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D2639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0C2405" w:rsidP="001C1938">
      <w:pPr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 w:rsidRPr="00AD263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>
        <w:rPr>
          <w:color w:val="6600CC"/>
          <w:sz w:val="20"/>
          <w:szCs w:val="20"/>
          <w:lang w:eastAsia="ru-RU"/>
        </w:rPr>
        <w:t>********</w:t>
      </w:r>
      <w:r w:rsidRPr="00AD2639">
        <w:rPr>
          <w:color w:val="6600CC"/>
          <w:sz w:val="20"/>
          <w:szCs w:val="20"/>
        </w:rPr>
        <w:t>,</w:t>
      </w:r>
      <w:r w:rsidRPr="00AD2639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color w:val="6600CC"/>
          <w:sz w:val="20"/>
          <w:szCs w:val="20"/>
          <w:lang w:eastAsia="ru-RU"/>
        </w:rPr>
        <w:t>********</w:t>
      </w:r>
    </w:p>
    <w:p w:rsidR="001C1938" w:rsidP="001C1938">
      <w:pPr>
        <w:spacing w:line="360" w:lineRule="auto"/>
        <w:ind w:firstLine="709"/>
        <w:jc w:val="both"/>
        <w:rPr>
          <w:sz w:val="20"/>
          <w:szCs w:val="20"/>
        </w:rPr>
      </w:pPr>
      <w:r w:rsidRPr="00AD263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C1938" w:rsidRPr="00E12B84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15F56">
        <w:rPr>
          <w:color w:val="7030A0"/>
          <w:sz w:val="20"/>
          <w:szCs w:val="20"/>
        </w:rPr>
        <w:t xml:space="preserve">При рассмотрении дела </w:t>
      </w:r>
      <w:r w:rsidRPr="00E15F56">
        <w:rPr>
          <w:color w:val="7030A0"/>
          <w:sz w:val="20"/>
          <w:szCs w:val="20"/>
        </w:rPr>
        <w:t>привлекаемый</w:t>
      </w:r>
      <w:r w:rsidRPr="00E15F56">
        <w:rPr>
          <w:color w:val="7030A0"/>
          <w:sz w:val="20"/>
          <w:szCs w:val="20"/>
        </w:rPr>
        <w:t xml:space="preserve"> вину в инкриминируемом правонарушении </w:t>
      </w:r>
      <w:r w:rsidR="00F07FD3">
        <w:rPr>
          <w:color w:val="7030A0"/>
          <w:sz w:val="20"/>
          <w:szCs w:val="20"/>
        </w:rPr>
        <w:t>признал, подтвердил обстоятельства</w:t>
      </w:r>
      <w:r w:rsidR="00597B3E">
        <w:rPr>
          <w:color w:val="7030A0"/>
          <w:sz w:val="20"/>
          <w:szCs w:val="20"/>
        </w:rPr>
        <w:t>,</w:t>
      </w:r>
      <w:r w:rsidR="00F07FD3">
        <w:rPr>
          <w:color w:val="7030A0"/>
          <w:sz w:val="20"/>
          <w:szCs w:val="20"/>
        </w:rPr>
        <w:t xml:space="preserve"> изложенные в протоколе.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соответствии с ч. 1 ст. 2.1 КоАП РФ а</w:t>
      </w:r>
      <w:r w:rsidRPr="00B5014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1938" w:rsidRPr="00B5014B" w:rsidP="001C1938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>
        <w:rPr>
          <w:color w:val="6600CC"/>
          <w:sz w:val="20"/>
          <w:szCs w:val="20"/>
        </w:rPr>
        <w:t>мировой судья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</w:t>
      </w:r>
      <w:r w:rsidRPr="00B5014B">
        <w:rPr>
          <w:sz w:val="20"/>
          <w:szCs w:val="20"/>
        </w:rPr>
        <w:t>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5014B">
        <w:rPr>
          <w:color w:val="0070C0"/>
          <w:sz w:val="20"/>
          <w:szCs w:val="20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5014B">
        <w:rPr>
          <w:color w:val="0070C0"/>
          <w:sz w:val="20"/>
          <w:szCs w:val="20"/>
        </w:rPr>
        <w:t xml:space="preserve"> </w:t>
      </w:r>
      <w:r w:rsidRPr="00B5014B">
        <w:rPr>
          <w:color w:val="0070C0"/>
          <w:sz w:val="20"/>
          <w:szCs w:val="20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5014B">
        <w:rPr>
          <w:color w:val="0070C0"/>
          <w:sz w:val="20"/>
          <w:szCs w:val="20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5014B">
        <w:rPr>
          <w:color w:val="0070C0"/>
          <w:sz w:val="20"/>
          <w:szCs w:val="20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5014B">
        <w:rPr>
          <w:color w:val="0070C0"/>
          <w:sz w:val="20"/>
          <w:szCs w:val="20"/>
        </w:rPr>
        <w:t>освидетельствуемого</w:t>
      </w:r>
      <w:r w:rsidRPr="00B5014B">
        <w:rPr>
          <w:color w:val="0070C0"/>
          <w:sz w:val="20"/>
          <w:szCs w:val="20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5014B">
        <w:rPr>
          <w:color w:val="0070C0"/>
          <w:sz w:val="20"/>
          <w:szCs w:val="20"/>
        </w:rPr>
        <w:t xml:space="preserve"> информационном </w:t>
      </w:r>
      <w:r w:rsidRPr="00B5014B">
        <w:rPr>
          <w:color w:val="0070C0"/>
          <w:sz w:val="20"/>
          <w:szCs w:val="20"/>
        </w:rPr>
        <w:t>фонде</w:t>
      </w:r>
      <w:r w:rsidRPr="00B5014B">
        <w:rPr>
          <w:color w:val="0070C0"/>
          <w:sz w:val="20"/>
          <w:szCs w:val="20"/>
        </w:rPr>
        <w:t xml:space="preserve"> по обеспечению единства измерений.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При этом</w:t>
      </w:r>
      <w:r w:rsidRPr="00B5014B">
        <w:rPr>
          <w:color w:val="0070C0"/>
          <w:sz w:val="20"/>
          <w:szCs w:val="20"/>
        </w:rPr>
        <w:t>,</w:t>
      </w:r>
      <w:r w:rsidRPr="00B5014B">
        <w:rPr>
          <w:color w:val="0070C0"/>
          <w:sz w:val="20"/>
          <w:szCs w:val="20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б) при несогласии с результатами освидетельствования на состояние алкогольного опьянения;</w:t>
      </w:r>
    </w:p>
    <w:p w:rsidR="001C1938" w:rsidRPr="00B5014B" w:rsidP="001C1938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1938" w:rsidRPr="00B5014B" w:rsidP="001C193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Согласно пункту 1 ст. 27.12 КоАП РФ, </w:t>
      </w:r>
      <w:r w:rsidRPr="00B5014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97B3E">
        <w:rPr>
          <w:color w:val="6600CC"/>
          <w:sz w:val="20"/>
          <w:szCs w:val="20"/>
        </w:rPr>
        <w:t xml:space="preserve">Степанов Б.В. </w:t>
      </w:r>
      <w:r w:rsidR="00933A3A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был </w:t>
      </w:r>
      <w:r w:rsidRPr="00B5014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B5014B">
        <w:rPr>
          <w:bCs/>
          <w:sz w:val="20"/>
          <w:szCs w:val="20"/>
        </w:rPr>
        <w:t>полагать</w:t>
      </w:r>
      <w:r w:rsidRPr="00B5014B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0C2405">
        <w:rPr>
          <w:color w:val="6600CC"/>
          <w:sz w:val="20"/>
          <w:szCs w:val="20"/>
          <w:lang w:eastAsia="ru-RU"/>
        </w:rPr>
        <w:t>********</w:t>
      </w:r>
      <w:r w:rsidRPr="00B5014B">
        <w:rPr>
          <w:bCs/>
          <w:color w:val="6600CC"/>
          <w:sz w:val="20"/>
          <w:szCs w:val="20"/>
        </w:rPr>
        <w:t>.</w:t>
      </w:r>
      <w:r w:rsidRPr="00B5014B">
        <w:rPr>
          <w:bCs/>
          <w:sz w:val="20"/>
          <w:szCs w:val="20"/>
        </w:rPr>
        <w:t xml:space="preserve"> (</w:t>
      </w:r>
      <w:r w:rsidR="000C2405">
        <w:rPr>
          <w:color w:val="6600CC"/>
          <w:sz w:val="20"/>
          <w:szCs w:val="20"/>
          <w:lang w:eastAsia="ru-RU"/>
        </w:rPr>
        <w:t>********</w:t>
      </w:r>
      <w:r w:rsidRPr="00B5014B">
        <w:rPr>
          <w:bCs/>
          <w:sz w:val="20"/>
          <w:szCs w:val="20"/>
        </w:rPr>
        <w:t>).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5014B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5014B">
        <w:rPr>
          <w:bCs/>
          <w:sz w:val="20"/>
          <w:szCs w:val="20"/>
        </w:rPr>
        <w:t xml:space="preserve">Отстранение от управления транспортным средством осуществлено при ведении </w:t>
      </w:r>
      <w:r w:rsidRPr="00CA4CCC">
        <w:rPr>
          <w:bCs/>
          <w:sz w:val="20"/>
          <w:szCs w:val="20"/>
        </w:rPr>
        <w:t>видеозаписи</w:t>
      </w:r>
      <w:r w:rsidRPr="00CA4CCC">
        <w:rPr>
          <w:bCs/>
          <w:sz w:val="20"/>
          <w:szCs w:val="20"/>
        </w:rPr>
        <w:t>.</w:t>
      </w:r>
      <w:r w:rsidRPr="00CA4CCC">
        <w:rPr>
          <w:sz w:val="20"/>
          <w:szCs w:val="20"/>
        </w:rPr>
        <w:t xml:space="preserve"> </w:t>
      </w:r>
      <w:r w:rsidRPr="00CA4CCC">
        <w:rPr>
          <w:color w:val="7030A0"/>
          <w:sz w:val="20"/>
          <w:szCs w:val="20"/>
        </w:rPr>
        <w:t>(</w:t>
      </w:r>
      <w:r w:rsidR="000C2405">
        <w:rPr>
          <w:color w:val="6600CC"/>
          <w:sz w:val="20"/>
          <w:szCs w:val="20"/>
          <w:lang w:eastAsia="ru-RU"/>
        </w:rPr>
        <w:t>********</w:t>
      </w:r>
      <w:r w:rsidRPr="00CA4CCC">
        <w:rPr>
          <w:bCs/>
          <w:color w:val="7030A0"/>
          <w:sz w:val="20"/>
          <w:szCs w:val="20"/>
        </w:rPr>
        <w:t>)</w:t>
      </w:r>
    </w:p>
    <w:p w:rsidR="000C2405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У </w:t>
      </w:r>
      <w:r w:rsidRPr="00597B3E" w:rsidR="00597B3E">
        <w:rPr>
          <w:color w:val="6600CC"/>
          <w:sz w:val="20"/>
          <w:szCs w:val="20"/>
        </w:rPr>
        <w:t>Степанов</w:t>
      </w:r>
      <w:r w:rsidR="00597B3E">
        <w:rPr>
          <w:color w:val="6600CC"/>
          <w:sz w:val="20"/>
          <w:szCs w:val="20"/>
        </w:rPr>
        <w:t>а</w:t>
      </w:r>
      <w:r w:rsidRPr="00597B3E" w:rsidR="00597B3E">
        <w:rPr>
          <w:color w:val="6600CC"/>
          <w:sz w:val="20"/>
          <w:szCs w:val="20"/>
        </w:rPr>
        <w:t xml:space="preserve"> Б.В.</w:t>
      </w:r>
      <w:r w:rsidR="00394C67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>
        <w:rPr>
          <w:color w:val="6600CC"/>
          <w:sz w:val="20"/>
          <w:szCs w:val="20"/>
          <w:lang w:eastAsia="ru-RU"/>
        </w:rPr>
        <w:t>********</w:t>
      </w:r>
      <w:r w:rsidR="003B1974">
        <w:rPr>
          <w:rFonts w:eastAsia="Calibri"/>
          <w:color w:val="7030A0"/>
          <w:sz w:val="20"/>
          <w:szCs w:val="20"/>
          <w:lang w:eastAsia="en-US"/>
        </w:rPr>
        <w:t xml:space="preserve">, </w:t>
      </w:r>
      <w:r w:rsidRPr="00B5014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597B3E" w:rsidR="00597B3E">
        <w:rPr>
          <w:color w:val="6600CC"/>
          <w:sz w:val="20"/>
          <w:szCs w:val="20"/>
        </w:rPr>
        <w:t>Степанов</w:t>
      </w:r>
      <w:r w:rsidR="00597B3E">
        <w:rPr>
          <w:color w:val="6600CC"/>
          <w:sz w:val="20"/>
          <w:szCs w:val="20"/>
        </w:rPr>
        <w:t>у</w:t>
      </w:r>
      <w:r w:rsidRPr="00597B3E" w:rsidR="00597B3E">
        <w:rPr>
          <w:color w:val="6600CC"/>
          <w:sz w:val="20"/>
          <w:szCs w:val="20"/>
        </w:rPr>
        <w:t xml:space="preserve"> Б.В.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</w:t>
      </w:r>
      <w:r w:rsidR="00D1090E">
        <w:rPr>
          <w:sz w:val="20"/>
          <w:szCs w:val="20"/>
        </w:rPr>
        <w:t xml:space="preserve">от </w:t>
      </w:r>
      <w:r w:rsidRPr="00B5014B">
        <w:rPr>
          <w:sz w:val="20"/>
          <w:szCs w:val="20"/>
        </w:rPr>
        <w:t>прохождени</w:t>
      </w:r>
      <w:r w:rsidR="00D1090E">
        <w:rPr>
          <w:sz w:val="20"/>
          <w:szCs w:val="20"/>
        </w:rPr>
        <w:t>я</w:t>
      </w:r>
      <w:r w:rsidRPr="00B5014B">
        <w:rPr>
          <w:sz w:val="20"/>
          <w:szCs w:val="20"/>
        </w:rPr>
        <w:t xml:space="preserve"> которого </w:t>
      </w:r>
      <w:r w:rsidRPr="00B5014B">
        <w:rPr>
          <w:color w:val="6600CC"/>
          <w:sz w:val="20"/>
          <w:szCs w:val="20"/>
        </w:rPr>
        <w:t xml:space="preserve">он </w:t>
      </w:r>
      <w:r>
        <w:rPr>
          <w:color w:val="6600CC"/>
          <w:sz w:val="20"/>
          <w:szCs w:val="20"/>
          <w:lang w:eastAsia="ru-RU"/>
        </w:rPr>
        <w:t>********</w:t>
      </w:r>
      <w:r w:rsidRPr="00B5014B">
        <w:rPr>
          <w:color w:val="6600CC"/>
          <w:sz w:val="20"/>
          <w:szCs w:val="20"/>
        </w:rPr>
        <w:t>. (</w:t>
      </w:r>
      <w:r w:rsidRPr="00CE053A">
        <w:rPr>
          <w:color w:val="6600CC"/>
          <w:sz w:val="20"/>
          <w:szCs w:val="20"/>
        </w:rPr>
        <w:t xml:space="preserve">на </w:t>
      </w:r>
      <w:r w:rsidRPr="00CE053A">
        <w:rPr>
          <w:color w:val="6600CC"/>
          <w:sz w:val="20"/>
          <w:szCs w:val="20"/>
        </w:rPr>
        <w:t>фидеофайле</w:t>
      </w:r>
      <w:r w:rsidRPr="00CE053A">
        <w:rPr>
          <w:color w:val="6600CC"/>
          <w:sz w:val="20"/>
          <w:szCs w:val="20"/>
        </w:rPr>
        <w:t xml:space="preserve"> </w:t>
      </w:r>
      <w:r w:rsidRPr="00CE053A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  <w:lang w:eastAsia="ru-RU"/>
        </w:rPr>
        <w:t>********</w:t>
      </w:r>
    </w:p>
    <w:p w:rsidR="001C1938" w:rsidRPr="00B5014B" w:rsidP="001C193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sz w:val="20"/>
          <w:szCs w:val="20"/>
        </w:rPr>
        <w:t xml:space="preserve">В связи </w:t>
      </w:r>
      <w:r w:rsidRPr="00B5014B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5014B">
        <w:rPr>
          <w:bCs/>
          <w:sz w:val="20"/>
          <w:szCs w:val="20"/>
        </w:rPr>
        <w:t xml:space="preserve">, </w:t>
      </w:r>
      <w:r w:rsidRPr="00B5014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014B">
        <w:rPr>
          <w:bCs/>
          <w:sz w:val="20"/>
          <w:szCs w:val="20"/>
        </w:rPr>
        <w:t xml:space="preserve"> правонарушителю было предложено</w:t>
      </w:r>
      <w:r w:rsidRPr="00B5014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0C2405">
        <w:rPr>
          <w:color w:val="6600CC"/>
          <w:sz w:val="20"/>
          <w:szCs w:val="20"/>
          <w:lang w:eastAsia="ru-RU"/>
        </w:rPr>
        <w:t>********</w:t>
      </w:r>
      <w:r w:rsidR="00597B3E">
        <w:rPr>
          <w:color w:val="6600CC"/>
          <w:sz w:val="20"/>
          <w:szCs w:val="20"/>
        </w:rPr>
        <w:t>6</w:t>
      </w:r>
      <w:r w:rsidRPr="00B5014B">
        <w:rPr>
          <w:color w:val="6600CC"/>
          <w:sz w:val="20"/>
          <w:szCs w:val="20"/>
        </w:rPr>
        <w:t>)</w:t>
      </w:r>
      <w:r w:rsidRPr="00B5014B">
        <w:rPr>
          <w:sz w:val="20"/>
          <w:szCs w:val="20"/>
        </w:rPr>
        <w:t>, в котором</w:t>
      </w:r>
      <w:r w:rsidRPr="00B5014B">
        <w:rPr>
          <w:sz w:val="20"/>
          <w:szCs w:val="20"/>
        </w:rPr>
        <w:t>, в свою очередь,  в графе «пройти медицинское освидетельствование» внесена запись «</w:t>
      </w:r>
      <w:r w:rsidR="000C2405">
        <w:rPr>
          <w:color w:val="6600CC"/>
          <w:sz w:val="20"/>
          <w:szCs w:val="20"/>
          <w:lang w:eastAsia="ru-RU"/>
        </w:rPr>
        <w:t>********</w:t>
      </w:r>
      <w:r w:rsidR="00597B3E">
        <w:rPr>
          <w:color w:val="6600CC"/>
          <w:sz w:val="20"/>
          <w:szCs w:val="20"/>
        </w:rPr>
        <w:t>от</w:t>
      </w:r>
      <w:r w:rsidR="00597B3E">
        <w:rPr>
          <w:color w:val="6600CC"/>
          <w:sz w:val="20"/>
          <w:szCs w:val="20"/>
        </w:rPr>
        <w:t xml:space="preserve"> </w:t>
      </w:r>
      <w:r w:rsidR="000C2405">
        <w:rPr>
          <w:color w:val="6600CC"/>
          <w:sz w:val="20"/>
          <w:szCs w:val="20"/>
          <w:lang w:eastAsia="ru-RU"/>
        </w:rPr>
        <w:t>********</w:t>
      </w:r>
      <w:r w:rsidRPr="00B5014B">
        <w:rPr>
          <w:sz w:val="20"/>
          <w:szCs w:val="20"/>
        </w:rPr>
        <w:t>».</w:t>
      </w:r>
    </w:p>
    <w:p w:rsidR="000C240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 w:rsidRPr="00B5014B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846FE6">
        <w:rPr>
          <w:bCs/>
          <w:color w:val="6600CC"/>
          <w:sz w:val="20"/>
          <w:szCs w:val="20"/>
        </w:rPr>
        <w:t>.</w:t>
      </w:r>
      <w:r w:rsidRPr="00846FE6">
        <w:rPr>
          <w:bCs/>
          <w:color w:val="6600CC"/>
          <w:sz w:val="20"/>
          <w:szCs w:val="20"/>
        </w:rPr>
        <w:t xml:space="preserve">( </w:t>
      </w:r>
      <w:r>
        <w:rPr>
          <w:color w:val="6600CC"/>
          <w:sz w:val="20"/>
          <w:szCs w:val="20"/>
          <w:lang w:eastAsia="ru-RU"/>
        </w:rPr>
        <w:t>****************</w:t>
      </w:r>
      <w:r>
        <w:rPr>
          <w:color w:val="6600CC"/>
          <w:sz w:val="20"/>
          <w:szCs w:val="20"/>
          <w:lang w:eastAsia="ru-RU"/>
        </w:rPr>
        <w:t>)</w:t>
      </w:r>
    </w:p>
    <w:p w:rsidR="008F2E6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597B3E" w:rsidR="00597B3E">
        <w:rPr>
          <w:rFonts w:eastAsia="Calibri"/>
          <w:color w:val="6600CC"/>
          <w:sz w:val="20"/>
          <w:szCs w:val="20"/>
          <w:lang w:eastAsia="ru-RU"/>
        </w:rPr>
        <w:t>Степанов</w:t>
      </w:r>
      <w:r w:rsidR="00597B3E">
        <w:rPr>
          <w:rFonts w:eastAsia="Calibri"/>
          <w:color w:val="6600CC"/>
          <w:sz w:val="20"/>
          <w:szCs w:val="20"/>
          <w:lang w:eastAsia="ru-RU"/>
        </w:rPr>
        <w:t>а</w:t>
      </w:r>
      <w:r w:rsidRPr="00597B3E" w:rsidR="00597B3E">
        <w:rPr>
          <w:rFonts w:eastAsia="Calibri"/>
          <w:color w:val="6600CC"/>
          <w:sz w:val="20"/>
          <w:szCs w:val="20"/>
          <w:lang w:eastAsia="ru-RU"/>
        </w:rPr>
        <w:t xml:space="preserve"> Б.В</w:t>
      </w:r>
      <w:r w:rsidR="00262285">
        <w:rPr>
          <w:rFonts w:eastAsia="Calibri"/>
          <w:color w:val="6600CC"/>
          <w:sz w:val="20"/>
          <w:szCs w:val="20"/>
          <w:lang w:eastAsia="ru-RU"/>
        </w:rPr>
        <w:t>.</w:t>
      </w:r>
      <w:r w:rsidRPr="00B5014B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Доказательств, подтверждающих невозможность </w:t>
      </w:r>
      <w:r w:rsidRPr="00B5014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5014B">
        <w:rPr>
          <w:sz w:val="20"/>
          <w:szCs w:val="20"/>
        </w:rPr>
        <w:t xml:space="preserve"> в силу состояния здоровья либо иных объективных причин, </w:t>
      </w:r>
      <w:r w:rsidRPr="00597B3E" w:rsidR="00597B3E">
        <w:rPr>
          <w:rFonts w:eastAsia="Calibri"/>
          <w:color w:val="6600CC"/>
          <w:sz w:val="20"/>
          <w:szCs w:val="20"/>
          <w:lang w:eastAsia="ru-RU"/>
        </w:rPr>
        <w:t>Степанов</w:t>
      </w:r>
      <w:r w:rsidR="00597B3E">
        <w:rPr>
          <w:rFonts w:eastAsia="Calibri"/>
          <w:color w:val="6600CC"/>
          <w:sz w:val="20"/>
          <w:szCs w:val="20"/>
          <w:lang w:eastAsia="ru-RU"/>
        </w:rPr>
        <w:t>ым</w:t>
      </w:r>
      <w:r w:rsidRPr="00597B3E" w:rsidR="00597B3E">
        <w:rPr>
          <w:rFonts w:eastAsia="Calibri"/>
          <w:color w:val="6600CC"/>
          <w:sz w:val="20"/>
          <w:szCs w:val="20"/>
          <w:lang w:eastAsia="ru-RU"/>
        </w:rPr>
        <w:t xml:space="preserve"> Б.В.</w:t>
      </w:r>
      <w:r w:rsidR="00597B3E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не представлено.</w:t>
      </w:r>
    </w:p>
    <w:p w:rsidR="00D9329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Отказ </w:t>
      </w:r>
      <w:r w:rsidRPr="00597B3E" w:rsidR="00597B3E">
        <w:rPr>
          <w:rFonts w:eastAsia="Calibri"/>
          <w:color w:val="6600CC"/>
          <w:sz w:val="20"/>
          <w:szCs w:val="20"/>
          <w:lang w:eastAsia="ru-RU"/>
        </w:rPr>
        <w:t>Степанов</w:t>
      </w:r>
      <w:r w:rsidR="00597B3E">
        <w:rPr>
          <w:rFonts w:eastAsia="Calibri"/>
          <w:color w:val="6600CC"/>
          <w:sz w:val="20"/>
          <w:szCs w:val="20"/>
          <w:lang w:eastAsia="ru-RU"/>
        </w:rPr>
        <w:t>а</w:t>
      </w:r>
      <w:r w:rsidRPr="00597B3E" w:rsidR="00597B3E">
        <w:rPr>
          <w:rFonts w:eastAsia="Calibri"/>
          <w:color w:val="6600CC"/>
          <w:sz w:val="20"/>
          <w:szCs w:val="20"/>
          <w:lang w:eastAsia="ru-RU"/>
        </w:rPr>
        <w:t xml:space="preserve"> Б.В.</w:t>
      </w:r>
      <w:r w:rsidRPr="00B5014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 xml:space="preserve">от прохождения медицинского освидетельствования на состояние опьянение подтверждается также сведениями видеозаписи, приобщенной к материалам дела. 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</w:t>
      </w:r>
      <w:r w:rsidRPr="005E65CB">
        <w:rPr>
          <w:bCs/>
          <w:color w:val="0070C0"/>
          <w:sz w:val="20"/>
          <w:szCs w:val="20"/>
          <w:shd w:val="clear" w:color="auto" w:fill="FFFFFF"/>
        </w:rPr>
        <w:t>транспортным средством, установлен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5E65CB">
        <w:rPr>
          <w:bCs/>
          <w:color w:val="0070C0"/>
          <w:sz w:val="20"/>
          <w:szCs w:val="20"/>
          <w:shd w:val="clear" w:color="auto" w:fill="FFFFFF"/>
        </w:rPr>
        <w:t xml:space="preserve"> </w:t>
      </w:r>
      <w:r w:rsidRPr="005E65CB">
        <w:rPr>
          <w:bCs/>
          <w:color w:val="0070C0"/>
          <w:sz w:val="20"/>
          <w:szCs w:val="20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5E65CB">
        <w:rPr>
          <w:bCs/>
          <w:color w:val="0070C0"/>
          <w:sz w:val="20"/>
          <w:szCs w:val="20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en-US"/>
        </w:rPr>
      </w:pP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5E65CB">
        <w:rPr>
          <w:rFonts w:eastAsia="Calibri"/>
          <w:color w:val="0070C0"/>
          <w:sz w:val="20"/>
          <w:szCs w:val="20"/>
          <w:lang w:eastAsia="en-US"/>
        </w:rPr>
        <w:t>освидетельствуемого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информационном </w:t>
      </w:r>
      <w:r w:rsidRPr="005E65CB">
        <w:rPr>
          <w:rFonts w:eastAsia="Calibri"/>
          <w:color w:val="0070C0"/>
          <w:sz w:val="20"/>
          <w:szCs w:val="20"/>
          <w:lang w:eastAsia="en-US"/>
        </w:rPr>
        <w:t>фонде</w:t>
      </w:r>
      <w:r w:rsidRPr="005E65CB">
        <w:rPr>
          <w:rFonts w:eastAsia="Calibri"/>
          <w:color w:val="0070C0"/>
          <w:sz w:val="20"/>
          <w:szCs w:val="20"/>
          <w:lang w:eastAsia="en-US"/>
        </w:rPr>
        <w:t xml:space="preserve"> по обеспечению единства измерений.</w:t>
      </w:r>
    </w:p>
    <w:p w:rsidR="00E9681C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</w:rPr>
      </w:pPr>
      <w:r w:rsidRPr="005E65CB">
        <w:rPr>
          <w:rFonts w:eastAsia="Calibri"/>
          <w:color w:val="0070C0"/>
          <w:sz w:val="20"/>
          <w:szCs w:val="20"/>
        </w:rPr>
        <w:t>При этом</w:t>
      </w:r>
      <w:r w:rsidRPr="005E65CB">
        <w:rPr>
          <w:rFonts w:eastAsia="Calibri"/>
          <w:color w:val="0070C0"/>
          <w:sz w:val="20"/>
          <w:szCs w:val="20"/>
        </w:rPr>
        <w:t>,</w:t>
      </w:r>
      <w:r w:rsidRPr="005E65CB">
        <w:rPr>
          <w:rFonts w:eastAsia="Calibri"/>
          <w:color w:val="0070C0"/>
          <w:sz w:val="20"/>
          <w:szCs w:val="20"/>
        </w:rPr>
        <w:t xml:space="preserve"> согласно п. </w:t>
      </w:r>
      <w:r w:rsidRPr="005E65CB" w:rsidR="00546505">
        <w:rPr>
          <w:rFonts w:eastAsia="Calibri"/>
          <w:color w:val="0070C0"/>
          <w:sz w:val="20"/>
          <w:szCs w:val="20"/>
        </w:rPr>
        <w:t>8</w:t>
      </w:r>
      <w:r w:rsidRPr="005E65CB">
        <w:rPr>
          <w:rFonts w:eastAsia="Calibri"/>
          <w:color w:val="0070C0"/>
          <w:sz w:val="20"/>
          <w:szCs w:val="20"/>
        </w:rPr>
        <w:t xml:space="preserve"> </w:t>
      </w:r>
      <w:r w:rsidRPr="005E65CB" w:rsidR="00546505">
        <w:rPr>
          <w:bCs/>
          <w:color w:val="0070C0"/>
          <w:sz w:val="20"/>
          <w:szCs w:val="20"/>
          <w:shd w:val="clear" w:color="auto" w:fill="FFFFFF"/>
        </w:rPr>
        <w:t xml:space="preserve">Правил </w:t>
      </w:r>
      <w:r w:rsidRPr="005E65CB" w:rsidR="0025727D">
        <w:rPr>
          <w:bCs/>
          <w:color w:val="0070C0"/>
          <w:sz w:val="20"/>
          <w:szCs w:val="20"/>
          <w:shd w:val="clear" w:color="auto" w:fill="FFFFFF"/>
        </w:rPr>
        <w:t xml:space="preserve"> н</w:t>
      </w:r>
      <w:r w:rsidRPr="005E65CB">
        <w:rPr>
          <w:rFonts w:eastAsia="Calibri"/>
          <w:color w:val="0070C0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rFonts w:eastAsia="Calibri"/>
          <w:sz w:val="20"/>
          <w:szCs w:val="20"/>
        </w:rPr>
        <w:t xml:space="preserve">Таким образом, именно </w:t>
      </w:r>
      <w:r w:rsidRPr="005E65CB" w:rsidR="005E65CB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5E65CB" w:rsidR="005E65CB">
        <w:rPr>
          <w:rFonts w:eastAsia="Calibri"/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 xml:space="preserve">послужил основанием для направления </w:t>
      </w:r>
      <w:r w:rsidRPr="00B5014B" w:rsidR="00182610">
        <w:rPr>
          <w:rFonts w:eastAsia="Calibri"/>
          <w:sz w:val="20"/>
          <w:szCs w:val="20"/>
          <w:lang w:eastAsia="ru-RU"/>
        </w:rPr>
        <w:br/>
      </w:r>
      <w:r w:rsidRPr="00597B3E" w:rsidR="00597B3E">
        <w:rPr>
          <w:rFonts w:eastAsia="Calibri"/>
          <w:color w:val="6600CC"/>
          <w:sz w:val="20"/>
          <w:szCs w:val="20"/>
        </w:rPr>
        <w:t>Степанов</w:t>
      </w:r>
      <w:r w:rsidR="00597B3E">
        <w:rPr>
          <w:rFonts w:eastAsia="Calibri"/>
          <w:color w:val="6600CC"/>
          <w:sz w:val="20"/>
          <w:szCs w:val="20"/>
        </w:rPr>
        <w:t>а</w:t>
      </w:r>
      <w:r w:rsidRPr="00597B3E" w:rsidR="00597B3E">
        <w:rPr>
          <w:rFonts w:eastAsia="Calibri"/>
          <w:color w:val="6600CC"/>
          <w:sz w:val="20"/>
          <w:szCs w:val="20"/>
        </w:rPr>
        <w:t xml:space="preserve"> Б.В.</w:t>
      </w:r>
      <w:r w:rsidR="00597B3E">
        <w:rPr>
          <w:rFonts w:eastAsia="Calibri"/>
          <w:color w:val="6600CC"/>
          <w:sz w:val="20"/>
          <w:szCs w:val="20"/>
        </w:rPr>
        <w:t xml:space="preserve"> </w:t>
      </w:r>
      <w:r w:rsidRPr="00B5014B">
        <w:rPr>
          <w:rFonts w:eastAsia="Calibri"/>
          <w:color w:val="6600CC"/>
          <w:sz w:val="20"/>
          <w:szCs w:val="20"/>
        </w:rPr>
        <w:t xml:space="preserve">в ГБУЗ РК «ЕПНД» </w:t>
      </w:r>
      <w:r w:rsidRPr="00B5014B">
        <w:rPr>
          <w:rFonts w:eastAsia="Calibri"/>
          <w:sz w:val="20"/>
          <w:szCs w:val="20"/>
        </w:rPr>
        <w:t xml:space="preserve">для </w:t>
      </w:r>
      <w:r w:rsidRPr="00B5014B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5014B">
        <w:rPr>
          <w:rFonts w:eastAsia="Calibri"/>
          <w:sz w:val="20"/>
          <w:szCs w:val="20"/>
        </w:rPr>
        <w:t xml:space="preserve">что в свою очередь, образует </w:t>
      </w:r>
      <w:r w:rsidRPr="00B5014B">
        <w:rPr>
          <w:sz w:val="20"/>
          <w:szCs w:val="20"/>
        </w:rPr>
        <w:t xml:space="preserve">состав административного правонарушения </w:t>
      </w:r>
      <w:r w:rsidRPr="00B5014B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14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протокола об административном правонарушении </w:t>
      </w:r>
      <w:r w:rsidR="000C2405">
        <w:rPr>
          <w:color w:val="6600CC"/>
          <w:sz w:val="20"/>
          <w:szCs w:val="20"/>
          <w:lang w:eastAsia="ru-RU"/>
        </w:rPr>
        <w:t>********</w:t>
      </w:r>
      <w:r w:rsidR="000C2405">
        <w:rPr>
          <w:color w:val="6600CC"/>
          <w:sz w:val="20"/>
          <w:szCs w:val="20"/>
          <w:lang w:eastAsia="ru-RU"/>
        </w:rPr>
        <w:t xml:space="preserve"> </w:t>
      </w:r>
      <w:r w:rsidRPr="00B5014B" w:rsidR="00833D92">
        <w:rPr>
          <w:sz w:val="20"/>
          <w:szCs w:val="20"/>
        </w:rPr>
        <w:t xml:space="preserve">который </w:t>
      </w:r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5014B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5014B">
        <w:rPr>
          <w:sz w:val="20"/>
          <w:szCs w:val="20"/>
          <w:shd w:val="clear" w:color="auto" w:fill="FFFFFF"/>
        </w:rPr>
        <w:t>в котором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B5014B">
        <w:rPr>
          <w:color w:val="7030A0"/>
          <w:sz w:val="20"/>
          <w:szCs w:val="20"/>
          <w:shd w:val="clear" w:color="auto" w:fill="FFFFFF"/>
        </w:rPr>
        <w:t>л</w:t>
      </w:r>
      <w:r w:rsidRPr="00B5014B">
        <w:rPr>
          <w:color w:val="7030A0"/>
          <w:sz w:val="20"/>
          <w:szCs w:val="20"/>
          <w:shd w:val="clear" w:color="auto" w:fill="FFFFFF"/>
        </w:rPr>
        <w:t>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 </w:t>
      </w:r>
      <w:r w:rsidRPr="00B5014B" w:rsidR="001C6DCD">
        <w:rPr>
          <w:color w:val="7030A0"/>
          <w:sz w:val="20"/>
          <w:szCs w:val="20"/>
          <w:shd w:val="clear" w:color="auto" w:fill="FFFFFF"/>
        </w:rPr>
        <w:t>2</w:t>
      </w:r>
      <w:r w:rsidRPr="00B5014B">
        <w:rPr>
          <w:color w:val="7030A0"/>
          <w:sz w:val="20"/>
          <w:szCs w:val="20"/>
          <w:shd w:val="clear" w:color="auto" w:fill="FFFFFF"/>
        </w:rPr>
        <w:t>),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0C2405">
        <w:rPr>
          <w:color w:val="6600CC"/>
          <w:sz w:val="20"/>
          <w:szCs w:val="20"/>
          <w:lang w:eastAsia="ru-RU"/>
        </w:rPr>
        <w:t>********</w:t>
      </w:r>
      <w:r w:rsidRPr="00B5014B" w:rsidR="000C2405">
        <w:rPr>
          <w:color w:val="7030A0"/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(</w:t>
      </w:r>
      <w:r w:rsidRPr="00B5014B">
        <w:rPr>
          <w:color w:val="7030A0"/>
          <w:sz w:val="20"/>
          <w:szCs w:val="20"/>
          <w:shd w:val="clear" w:color="auto" w:fill="FFFFFF"/>
        </w:rPr>
        <w:t>л.д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. </w:t>
      </w:r>
      <w:r w:rsidRPr="00B5014B" w:rsidR="001C6DCD">
        <w:rPr>
          <w:color w:val="7030A0"/>
          <w:sz w:val="20"/>
          <w:szCs w:val="20"/>
          <w:shd w:val="clear" w:color="auto" w:fill="FFFFFF"/>
        </w:rPr>
        <w:t>3</w:t>
      </w:r>
      <w:r w:rsidRPr="00B5014B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0DE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  <w:shd w:val="clear" w:color="auto" w:fill="FFFFFF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="000C2405">
        <w:rPr>
          <w:color w:val="6600CC"/>
          <w:sz w:val="20"/>
          <w:szCs w:val="20"/>
          <w:lang w:eastAsia="ru-RU"/>
        </w:rPr>
        <w:t>********</w:t>
      </w:r>
      <w:r>
        <w:rPr>
          <w:color w:val="7030A0"/>
          <w:sz w:val="20"/>
          <w:szCs w:val="20"/>
          <w:shd w:val="clear" w:color="auto" w:fill="FFFFFF"/>
        </w:rPr>
        <w:t>, (л.д.</w:t>
      </w:r>
      <w:r w:rsidR="00AC3F02">
        <w:rPr>
          <w:color w:val="7030A0"/>
          <w:sz w:val="20"/>
          <w:szCs w:val="20"/>
          <w:shd w:val="clear" w:color="auto" w:fill="FFFFFF"/>
        </w:rPr>
        <w:t>4</w:t>
      </w:r>
      <w:r>
        <w:rPr>
          <w:color w:val="7030A0"/>
          <w:sz w:val="20"/>
          <w:szCs w:val="20"/>
          <w:shd w:val="clear" w:color="auto" w:fill="FFFFFF"/>
        </w:rPr>
        <w:t>)</w:t>
      </w:r>
    </w:p>
    <w:p w:rsidR="000C2405" w:rsidP="00FC334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>
        <w:rPr>
          <w:color w:val="6600CC"/>
          <w:sz w:val="20"/>
          <w:szCs w:val="20"/>
          <w:lang w:eastAsia="ru-RU"/>
        </w:rPr>
        <w:t>********</w:t>
      </w:r>
    </w:p>
    <w:p w:rsidR="00FC334A" w:rsidRPr="00FC334A" w:rsidP="00FC334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FC334A">
        <w:rPr>
          <w:color w:val="7030A0"/>
          <w:sz w:val="20"/>
          <w:szCs w:val="20"/>
        </w:rPr>
        <w:t>Отсутствие в административных материалах подписи привлекаемого  не является процессуальным нарушением, исключающим данные материалы из числа доказательств по делу об административном правонарушении.</w:t>
      </w:r>
      <w:r w:rsidRPr="00FC334A">
        <w:rPr>
          <w:color w:val="7030A0"/>
          <w:sz w:val="20"/>
          <w:szCs w:val="20"/>
        </w:rPr>
        <w:t xml:space="preserve"> По смыслу ст. 25.1 КоАП 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FC334A">
        <w:rPr>
          <w:color w:val="7030A0"/>
          <w:sz w:val="20"/>
          <w:szCs w:val="20"/>
        </w:rPr>
        <w:t>привлекаемый</w:t>
      </w:r>
      <w:r w:rsidRPr="00FC334A">
        <w:rPr>
          <w:color w:val="7030A0"/>
          <w:sz w:val="20"/>
          <w:szCs w:val="20"/>
        </w:rPr>
        <w:t xml:space="preserve"> в силу личного волеизъявления отказался от подписания данных материалах. В процессуальных документах, в соответствии с ч. 5 ст. 28.2 КоАП РФ, сделана запись о его отказе от их подписания.</w:t>
      </w:r>
    </w:p>
    <w:p w:rsidR="00FC334A" w:rsidP="00FC334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FC334A">
        <w:rPr>
          <w:color w:val="7030A0"/>
          <w:sz w:val="20"/>
          <w:szCs w:val="20"/>
        </w:rPr>
        <w:t>Отсутствие в протоколах личной подписи не свидетельствует об отсутствии в действиях состава административного правонарушения, предусмотренного ч. 1 ст. 12.26 КоАП РФ.</w:t>
      </w:r>
    </w:p>
    <w:p w:rsidR="000C240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 w:rsidRPr="00B5014B">
        <w:rPr>
          <w:color w:val="7030A0"/>
          <w:sz w:val="20"/>
          <w:szCs w:val="20"/>
        </w:rPr>
        <w:t>сведениями видеозаписи</w:t>
      </w:r>
      <w:r w:rsidRPr="00B5014B" w:rsidR="003C2A1C">
        <w:rPr>
          <w:color w:val="7030A0"/>
          <w:sz w:val="20"/>
          <w:szCs w:val="20"/>
        </w:rPr>
        <w:t xml:space="preserve">: </w:t>
      </w:r>
      <w:r w:rsidRPr="00DF1D01" w:rsidR="003C2A1C">
        <w:rPr>
          <w:color w:val="7030A0"/>
          <w:sz w:val="20"/>
          <w:szCs w:val="20"/>
        </w:rPr>
        <w:t xml:space="preserve">так на видео </w:t>
      </w:r>
      <w:r>
        <w:rPr>
          <w:color w:val="6600CC"/>
          <w:sz w:val="20"/>
          <w:szCs w:val="20"/>
          <w:lang w:eastAsia="ru-RU"/>
        </w:rPr>
        <w:t>********</w:t>
      </w:r>
    </w:p>
    <w:p w:rsidR="00815766" w:rsidRPr="00597B3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highlight w:val="yellow"/>
        </w:rPr>
      </w:pPr>
      <w:r w:rsidRPr="00CE053A">
        <w:rPr>
          <w:color w:val="7030A0"/>
          <w:sz w:val="20"/>
          <w:szCs w:val="20"/>
        </w:rPr>
        <w:t xml:space="preserve">на видео записи </w:t>
      </w:r>
      <w:r w:rsidR="000C2405">
        <w:rPr>
          <w:color w:val="6600CC"/>
          <w:sz w:val="20"/>
          <w:szCs w:val="20"/>
          <w:lang w:eastAsia="ru-RU"/>
        </w:rPr>
        <w:t>********</w:t>
      </w:r>
      <w:r w:rsidR="000C2405">
        <w:rPr>
          <w:color w:val="6600CC"/>
          <w:sz w:val="20"/>
          <w:szCs w:val="20"/>
          <w:lang w:eastAsia="ru-RU"/>
        </w:rPr>
        <w:t xml:space="preserve"> </w:t>
      </w:r>
      <w:r w:rsidRPr="00CE053A">
        <w:rPr>
          <w:color w:val="7030A0"/>
          <w:sz w:val="20"/>
          <w:szCs w:val="20"/>
        </w:rPr>
        <w:t>запечатлен отказ от прохождения освидетельствования</w:t>
      </w:r>
      <w:r w:rsidRPr="00CE053A" w:rsidR="00F91FB8">
        <w:rPr>
          <w:color w:val="7030A0"/>
          <w:sz w:val="20"/>
          <w:szCs w:val="20"/>
        </w:rPr>
        <w:t xml:space="preserve"> на алкогольное опьянения  </w:t>
      </w:r>
      <w:r w:rsidRPr="00CE053A">
        <w:rPr>
          <w:color w:val="7030A0"/>
          <w:sz w:val="20"/>
          <w:szCs w:val="20"/>
        </w:rPr>
        <w:t xml:space="preserve"> на месте остановки транспортного средства 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846FE6">
        <w:rPr>
          <w:color w:val="7030A0"/>
          <w:sz w:val="20"/>
          <w:szCs w:val="20"/>
        </w:rPr>
        <w:t xml:space="preserve">на видео </w:t>
      </w:r>
      <w:r w:rsidR="000C2405">
        <w:rPr>
          <w:color w:val="6600CC"/>
          <w:sz w:val="20"/>
          <w:szCs w:val="20"/>
          <w:lang w:eastAsia="ru-RU"/>
        </w:rPr>
        <w:t>********</w:t>
      </w:r>
      <w:r w:rsidR="000C2405">
        <w:rPr>
          <w:color w:val="6600CC"/>
          <w:sz w:val="20"/>
          <w:szCs w:val="20"/>
          <w:lang w:eastAsia="ru-RU"/>
        </w:rPr>
        <w:t xml:space="preserve"> </w:t>
      </w:r>
      <w:r w:rsidRPr="00846FE6">
        <w:rPr>
          <w:color w:val="7030A0"/>
          <w:sz w:val="20"/>
          <w:szCs w:val="20"/>
        </w:rPr>
        <w:t>направление на медицинское освидетельствование на состояние опьянение в медицинское учреждение и зафиксирован отказ от его прохождения,</w:t>
      </w:r>
      <w:r w:rsidRPr="00B5014B">
        <w:rPr>
          <w:color w:val="7030A0"/>
          <w:sz w:val="20"/>
          <w:szCs w:val="20"/>
        </w:rPr>
        <w:t xml:space="preserve"> 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>карточкой операции ВУ,</w:t>
      </w:r>
    </w:p>
    <w:p w:rsidR="0091577F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>сведениями результатов поиска правонарушений в отношении</w:t>
      </w:r>
      <w:r w:rsidRPr="00597B3E" w:rsidR="00597B3E">
        <w:rPr>
          <w:color w:val="6600CC"/>
          <w:sz w:val="20"/>
          <w:szCs w:val="20"/>
          <w:shd w:val="clear" w:color="auto" w:fill="FFFFFF"/>
        </w:rPr>
        <w:t xml:space="preserve"> Степанов</w:t>
      </w:r>
      <w:r w:rsidR="00597B3E">
        <w:rPr>
          <w:color w:val="6600CC"/>
          <w:sz w:val="20"/>
          <w:szCs w:val="20"/>
          <w:shd w:val="clear" w:color="auto" w:fill="FFFFFF"/>
        </w:rPr>
        <w:t>а</w:t>
      </w:r>
      <w:r w:rsidRPr="00597B3E" w:rsidR="00597B3E">
        <w:rPr>
          <w:color w:val="6600CC"/>
          <w:sz w:val="20"/>
          <w:szCs w:val="20"/>
          <w:shd w:val="clear" w:color="auto" w:fill="FFFFFF"/>
        </w:rPr>
        <w:t xml:space="preserve"> Б.В.</w:t>
      </w:r>
      <w:r w:rsidRPr="00B5014B">
        <w:rPr>
          <w:sz w:val="20"/>
          <w:szCs w:val="20"/>
          <w:shd w:val="clear" w:color="auto" w:fill="FFFFFF"/>
        </w:rPr>
        <w:t xml:space="preserve"> </w:t>
      </w:r>
    </w:p>
    <w:p w:rsidR="00443EF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B5014B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B5014B">
        <w:rPr>
          <w:rFonts w:eastAsia="Calibri"/>
          <w:sz w:val="20"/>
          <w:szCs w:val="20"/>
          <w:lang w:eastAsia="en-US"/>
        </w:rPr>
        <w:t>по</w:t>
      </w:r>
      <w:r w:rsidRPr="00B5014B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B5014B">
        <w:rPr>
          <w:sz w:val="20"/>
          <w:szCs w:val="20"/>
          <w:shd w:val="clear" w:color="auto" w:fill="FFFFFF"/>
        </w:rPr>
        <w:t>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597B3E" w:rsidR="00597B3E">
        <w:rPr>
          <w:color w:val="6600CC"/>
          <w:sz w:val="20"/>
          <w:szCs w:val="20"/>
          <w:shd w:val="clear" w:color="auto" w:fill="FFFFFF"/>
        </w:rPr>
        <w:t>Степанов</w:t>
      </w:r>
      <w:r w:rsidR="00597B3E">
        <w:rPr>
          <w:color w:val="6600CC"/>
          <w:sz w:val="20"/>
          <w:szCs w:val="20"/>
          <w:shd w:val="clear" w:color="auto" w:fill="FFFFFF"/>
        </w:rPr>
        <w:t>е</w:t>
      </w:r>
      <w:r w:rsidRPr="00597B3E" w:rsidR="00597B3E">
        <w:rPr>
          <w:color w:val="6600CC"/>
          <w:sz w:val="20"/>
          <w:szCs w:val="20"/>
          <w:shd w:val="clear" w:color="auto" w:fill="FFFFFF"/>
        </w:rPr>
        <w:t xml:space="preserve"> Б.В.</w:t>
      </w:r>
      <w:r w:rsidR="00597B3E">
        <w:rPr>
          <w:color w:val="6600CC"/>
          <w:sz w:val="20"/>
          <w:szCs w:val="20"/>
          <w:shd w:val="clear" w:color="auto" w:fill="FFFFFF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 w:rsidR="00BD2D48">
        <w:rPr>
          <w:sz w:val="20"/>
          <w:szCs w:val="20"/>
        </w:rPr>
        <w:t xml:space="preserve">мировой </w:t>
      </w:r>
      <w:r w:rsidRPr="00B5014B">
        <w:rPr>
          <w:sz w:val="20"/>
          <w:szCs w:val="20"/>
        </w:rPr>
        <w:t>суд</w:t>
      </w:r>
      <w:r w:rsidRPr="00B5014B" w:rsidR="00BD2D48">
        <w:rPr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014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8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B5014B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014B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014B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56609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B5014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014B">
        <w:rPr>
          <w:color w:val="6600CC"/>
          <w:sz w:val="20"/>
          <w:szCs w:val="20"/>
        </w:rPr>
        <w:t xml:space="preserve">с </w:t>
      </w:r>
      <w:r w:rsidRPr="00846FE6" w:rsidR="00846FE6">
        <w:rPr>
          <w:color w:val="6600CC"/>
          <w:sz w:val="20"/>
          <w:szCs w:val="20"/>
        </w:rPr>
        <w:t>отказ</w:t>
      </w:r>
      <w:r w:rsidR="00846FE6">
        <w:rPr>
          <w:color w:val="6600CC"/>
          <w:sz w:val="20"/>
          <w:szCs w:val="20"/>
        </w:rPr>
        <w:t>ом</w:t>
      </w:r>
      <w:r w:rsidRPr="00846FE6" w:rsidR="00846FE6">
        <w:rPr>
          <w:color w:val="6600CC"/>
          <w:sz w:val="20"/>
          <w:szCs w:val="20"/>
        </w:rPr>
        <w:t xml:space="preserve"> от прохождения освидетельствования на состояние алкогольного опьянения</w:t>
      </w:r>
      <w:r w:rsidR="00846FE6">
        <w:rPr>
          <w:color w:val="6600CC"/>
          <w:sz w:val="20"/>
          <w:szCs w:val="20"/>
        </w:rPr>
        <w:t>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В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5014B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5014B" w:rsidR="00BD2D48">
        <w:rPr>
          <w:color w:val="000000" w:themeColor="text1"/>
          <w:sz w:val="20"/>
          <w:szCs w:val="20"/>
        </w:rPr>
        <w:br/>
      </w:r>
      <w:r w:rsidRPr="00B5014B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4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5014B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5014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 ст. 3.1 КоАП РФ а</w:t>
      </w:r>
      <w:r w:rsidRPr="00B5014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При назначении административного наказания, </w:t>
      </w:r>
      <w:r w:rsidRPr="00B5014B" w:rsidR="002D5A0F">
        <w:rPr>
          <w:sz w:val="20"/>
          <w:szCs w:val="20"/>
        </w:rPr>
        <w:t>суд</w:t>
      </w:r>
      <w:r w:rsidRPr="00B5014B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5014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5014B">
        <w:rPr>
          <w:sz w:val="20"/>
          <w:szCs w:val="20"/>
        </w:rPr>
        <w:t xml:space="preserve"> КоАП РФ.</w:t>
      </w:r>
    </w:p>
    <w:p w:rsidR="00320E21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Руководствуясь ст. ст. 4.2 и 4.3 КоАП РФ обстоятельств</w:t>
      </w:r>
      <w:r w:rsidR="00F74E44">
        <w:rPr>
          <w:bCs/>
          <w:sz w:val="20"/>
          <w:szCs w:val="20"/>
        </w:rPr>
        <w:t>ом</w:t>
      </w:r>
      <w:r w:rsidRPr="00B5014B">
        <w:rPr>
          <w:bCs/>
          <w:sz w:val="20"/>
          <w:szCs w:val="20"/>
        </w:rPr>
        <w:t xml:space="preserve">, </w:t>
      </w:r>
      <w:r w:rsidR="000C2405">
        <w:rPr>
          <w:color w:val="6600CC"/>
          <w:sz w:val="20"/>
          <w:szCs w:val="20"/>
          <w:lang w:eastAsia="ru-RU"/>
        </w:rPr>
        <w:t>********</w:t>
      </w:r>
      <w:r w:rsidR="00F74E44">
        <w:rPr>
          <w:bCs/>
          <w:sz w:val="20"/>
          <w:szCs w:val="20"/>
        </w:rPr>
        <w:t xml:space="preserve">, обстоятельств, </w:t>
      </w:r>
      <w:r w:rsidRPr="00B5014B">
        <w:rPr>
          <w:bCs/>
          <w:sz w:val="20"/>
          <w:szCs w:val="20"/>
        </w:rPr>
        <w:t xml:space="preserve"> </w:t>
      </w:r>
      <w:r w:rsidRPr="00B5014B">
        <w:rPr>
          <w:sz w:val="20"/>
          <w:szCs w:val="20"/>
        </w:rPr>
        <w:t>отягчающих</w:t>
      </w:r>
      <w:r w:rsidRPr="00B5014B">
        <w:rPr>
          <w:bCs/>
          <w:sz w:val="20"/>
          <w:szCs w:val="20"/>
        </w:rPr>
        <w:t xml:space="preserve"> административную ответственность, </w:t>
      </w:r>
      <w:r w:rsidRPr="00B5014B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5014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F74E44" w:rsidR="00F74E44">
        <w:rPr>
          <w:color w:val="7030A0"/>
          <w:sz w:val="20"/>
          <w:szCs w:val="20"/>
        </w:rPr>
        <w:t xml:space="preserve">с учетом </w:t>
      </w:r>
      <w:r w:rsidRPr="00B5014B" w:rsidR="00AB4D67">
        <w:rPr>
          <w:color w:val="7030A0"/>
          <w:sz w:val="20"/>
          <w:szCs w:val="20"/>
        </w:rPr>
        <w:t>смягчающи</w:t>
      </w:r>
      <w:r w:rsidR="00F74E44">
        <w:rPr>
          <w:color w:val="7030A0"/>
          <w:sz w:val="20"/>
          <w:szCs w:val="20"/>
        </w:rPr>
        <w:t>х</w:t>
      </w:r>
      <w:r w:rsidRPr="00B5014B" w:rsidR="00AB4D67">
        <w:rPr>
          <w:color w:val="7030A0"/>
          <w:sz w:val="20"/>
          <w:szCs w:val="20"/>
        </w:rPr>
        <w:t xml:space="preserve"> ад</w:t>
      </w:r>
      <w:r w:rsidR="00F74E44">
        <w:rPr>
          <w:color w:val="7030A0"/>
          <w:sz w:val="20"/>
          <w:szCs w:val="20"/>
        </w:rPr>
        <w:t>министративную ответственность обстоятельств</w:t>
      </w:r>
      <w:r w:rsidRPr="00B5014B" w:rsidR="00AB4D67">
        <w:rPr>
          <w:color w:val="7030A0"/>
          <w:sz w:val="20"/>
          <w:szCs w:val="20"/>
        </w:rPr>
        <w:t xml:space="preserve">, </w:t>
      </w:r>
      <w:r w:rsidRPr="00B5014B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5014B" w:rsidR="00EB588C">
        <w:rPr>
          <w:color w:val="6600CC"/>
          <w:sz w:val="20"/>
          <w:szCs w:val="20"/>
        </w:rPr>
        <w:t xml:space="preserve">мировой </w:t>
      </w:r>
      <w:r w:rsidRPr="00B5014B">
        <w:rPr>
          <w:color w:val="6600CC"/>
          <w:sz w:val="20"/>
          <w:szCs w:val="20"/>
        </w:rPr>
        <w:t>суд</w:t>
      </w:r>
      <w:r w:rsidRPr="00B5014B" w:rsidR="00EB588C">
        <w:rPr>
          <w:color w:val="6600CC"/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</w:t>
      </w:r>
      <w:r w:rsidRPr="00B5014B">
        <w:rPr>
          <w:sz w:val="20"/>
          <w:szCs w:val="20"/>
        </w:rPr>
        <w:t xml:space="preserve">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Руководствуясь </w:t>
      </w:r>
      <w:r w:rsidRPr="00B5014B" w:rsidR="004232B9">
        <w:rPr>
          <w:sz w:val="20"/>
          <w:szCs w:val="20"/>
          <w:lang w:eastAsia="ru-RU"/>
        </w:rPr>
        <w:t xml:space="preserve">ч. 1 ст. </w:t>
      </w:r>
      <w:r w:rsidRPr="00B5014B">
        <w:rPr>
          <w:sz w:val="20"/>
          <w:szCs w:val="20"/>
          <w:lang w:eastAsia="ru-RU"/>
        </w:rPr>
        <w:t xml:space="preserve">12.26, </w:t>
      </w:r>
      <w:r w:rsidRPr="00B5014B" w:rsidR="004232B9">
        <w:rPr>
          <w:sz w:val="20"/>
          <w:szCs w:val="20"/>
          <w:lang w:eastAsia="ru-RU"/>
        </w:rPr>
        <w:t xml:space="preserve">ст. ст. </w:t>
      </w:r>
      <w:r w:rsidRPr="00B5014B">
        <w:rPr>
          <w:sz w:val="20"/>
          <w:szCs w:val="20"/>
          <w:lang w:eastAsia="ru-RU"/>
        </w:rPr>
        <w:t>29.9, 29.10 КоАП РФ</w:t>
      </w:r>
      <w:r w:rsidRPr="00B5014B" w:rsidR="00231793">
        <w:rPr>
          <w:sz w:val="20"/>
          <w:szCs w:val="20"/>
          <w:lang w:eastAsia="ru-RU"/>
        </w:rPr>
        <w:t xml:space="preserve">, </w:t>
      </w:r>
      <w:r w:rsidRPr="00B5014B" w:rsidR="00EB588C">
        <w:rPr>
          <w:sz w:val="20"/>
          <w:szCs w:val="20"/>
          <w:lang w:eastAsia="ru-RU"/>
        </w:rPr>
        <w:t xml:space="preserve">мировой </w:t>
      </w:r>
      <w:r w:rsidRPr="00B5014B" w:rsidR="00231793">
        <w:rPr>
          <w:sz w:val="20"/>
          <w:szCs w:val="20"/>
          <w:lang w:eastAsia="ru-RU"/>
        </w:rPr>
        <w:t>суд</w:t>
      </w:r>
      <w:r w:rsidRPr="00B5014B" w:rsidR="00EB588C">
        <w:rPr>
          <w:sz w:val="20"/>
          <w:szCs w:val="20"/>
          <w:lang w:eastAsia="ru-RU"/>
        </w:rPr>
        <w:t>ья</w:t>
      </w:r>
    </w:p>
    <w:p w:rsidR="009907D5" w:rsidRPr="00B5014B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ПОСТАНОВИЛ:</w:t>
      </w:r>
    </w:p>
    <w:p w:rsidR="000C2405" w:rsidP="00BB362F">
      <w:pPr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 w:rsidRPr="00F74E44">
        <w:rPr>
          <w:color w:val="6600CC"/>
          <w:sz w:val="20"/>
          <w:szCs w:val="20"/>
        </w:rPr>
        <w:t xml:space="preserve">Степанова Бориса Владимировича </w:t>
      </w:r>
      <w:r>
        <w:rPr>
          <w:color w:val="6600CC"/>
          <w:sz w:val="20"/>
          <w:szCs w:val="20"/>
          <w:lang w:eastAsia="ru-RU"/>
        </w:rPr>
        <w:t>********</w:t>
      </w:r>
      <w:r w:rsidRPr="00B5014B" w:rsidR="0091577F">
        <w:rPr>
          <w:color w:val="6600CC"/>
          <w:sz w:val="20"/>
          <w:szCs w:val="20"/>
        </w:rPr>
        <w:t>,</w:t>
      </w:r>
      <w:r w:rsidRPr="00B5014B" w:rsidR="00B017BE">
        <w:rPr>
          <w:color w:val="6600CC"/>
          <w:sz w:val="20"/>
          <w:szCs w:val="20"/>
        </w:rPr>
        <w:t xml:space="preserve"> </w:t>
      </w:r>
      <w:r w:rsidRPr="00B5014B" w:rsidR="009907D5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>
        <w:rPr>
          <w:color w:val="6600CC"/>
          <w:sz w:val="20"/>
          <w:szCs w:val="20"/>
          <w:lang w:eastAsia="ru-RU"/>
        </w:rPr>
        <w:t>********</w:t>
      </w:r>
      <w:r>
        <w:rPr>
          <w:color w:val="6600CC"/>
          <w:sz w:val="20"/>
          <w:szCs w:val="20"/>
          <w:lang w:eastAsia="ru-RU"/>
        </w:rPr>
        <w:t xml:space="preserve"> </w:t>
      </w:r>
      <w:r w:rsidRPr="00B5014B" w:rsidR="009907D5">
        <w:rPr>
          <w:sz w:val="20"/>
          <w:szCs w:val="20"/>
        </w:rPr>
        <w:t xml:space="preserve">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</w:t>
      </w:r>
      <w:r>
        <w:rPr>
          <w:color w:val="6600CC"/>
          <w:sz w:val="20"/>
          <w:szCs w:val="20"/>
          <w:lang w:eastAsia="ru-RU"/>
        </w:rPr>
        <w:t>********</w:t>
      </w:r>
      <w:r>
        <w:rPr>
          <w:color w:val="6600CC"/>
          <w:sz w:val="20"/>
          <w:szCs w:val="20"/>
          <w:lang w:eastAsia="ru-RU"/>
        </w:rPr>
        <w:t xml:space="preserve"> </w:t>
      </w:r>
    </w:p>
    <w:p w:rsidR="00BB362F" w:rsidRPr="00676CE4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 w:rsidRPr="00F74E44" w:rsidR="00F74E44">
        <w:rPr>
          <w:color w:val="7030A0"/>
          <w:sz w:val="20"/>
          <w:szCs w:val="20"/>
        </w:rPr>
        <w:t>Степанов</w:t>
      </w:r>
      <w:r w:rsidR="00F74E44">
        <w:rPr>
          <w:color w:val="7030A0"/>
          <w:sz w:val="20"/>
          <w:szCs w:val="20"/>
        </w:rPr>
        <w:t>у</w:t>
      </w:r>
      <w:r w:rsidRPr="00F74E44" w:rsidR="00F74E44">
        <w:rPr>
          <w:color w:val="7030A0"/>
          <w:sz w:val="20"/>
          <w:szCs w:val="20"/>
        </w:rPr>
        <w:t xml:space="preserve"> Борис</w:t>
      </w:r>
      <w:r w:rsidR="00F74E44">
        <w:rPr>
          <w:color w:val="7030A0"/>
          <w:sz w:val="20"/>
          <w:szCs w:val="20"/>
        </w:rPr>
        <w:t>у</w:t>
      </w:r>
      <w:r w:rsidRPr="00F74E44" w:rsidR="00F74E44">
        <w:rPr>
          <w:color w:val="7030A0"/>
          <w:sz w:val="20"/>
          <w:szCs w:val="20"/>
        </w:rPr>
        <w:t xml:space="preserve"> Владимирович</w:t>
      </w:r>
      <w:r w:rsidR="00F74E44">
        <w:rPr>
          <w:color w:val="7030A0"/>
          <w:sz w:val="20"/>
          <w:szCs w:val="20"/>
        </w:rPr>
        <w:t>у</w:t>
      </w:r>
      <w:r w:rsidR="00A3664D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надлежит сдать все имеющиеся у него соответствующие удостоверения либо заявить об их утрате.</w:t>
      </w:r>
    </w:p>
    <w:p w:rsidR="00BB362F" w:rsidRPr="00BB362F" w:rsidP="00BB362F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C240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6600CC"/>
          <w:sz w:val="20"/>
          <w:szCs w:val="20"/>
          <w:lang w:eastAsia="ru-RU"/>
        </w:rPr>
      </w:pPr>
      <w:r>
        <w:rPr>
          <w:color w:val="6600CC"/>
          <w:sz w:val="20"/>
          <w:szCs w:val="20"/>
          <w:lang w:eastAsia="ru-RU"/>
        </w:rPr>
        <w:t>********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5014B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5014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B5014B" w:rsidR="004232B9">
        <w:rPr>
          <w:sz w:val="20"/>
          <w:szCs w:val="20"/>
        </w:rPr>
        <w:t>Республики Крым</w:t>
      </w:r>
      <w:r w:rsidRPr="00B5014B" w:rsidR="007376C0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5014B" w:rsidR="001C2501">
        <w:rPr>
          <w:sz w:val="20"/>
          <w:szCs w:val="20"/>
        </w:rPr>
        <w:br/>
      </w:r>
      <w:r w:rsidRPr="00B5014B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B5014B">
        <w:rPr>
          <w:sz w:val="20"/>
          <w:szCs w:val="20"/>
        </w:rPr>
        <w:t>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  <w:r w:rsidRPr="00B5014B">
        <w:rPr>
          <w:sz w:val="20"/>
          <w:szCs w:val="20"/>
        </w:rPr>
        <w:t>Мировой судья</w:t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 w:rsidR="004060CC">
        <w:rPr>
          <w:sz w:val="20"/>
          <w:szCs w:val="20"/>
        </w:rPr>
        <w:tab/>
      </w:r>
      <w:r w:rsidRPr="00B5014B">
        <w:rPr>
          <w:sz w:val="20"/>
          <w:szCs w:val="20"/>
        </w:rPr>
        <w:tab/>
      </w:r>
      <w:r w:rsidRPr="00B5014B">
        <w:rPr>
          <w:sz w:val="20"/>
          <w:szCs w:val="20"/>
        </w:rPr>
        <w:tab/>
        <w:t>И. О. Семенец</w:t>
      </w:r>
    </w:p>
    <w:p w:rsidR="004060CC" w:rsidRPr="00B5014B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C2405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47718"/>
    <w:rsid w:val="0005606A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405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1D3B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37B6E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1938"/>
    <w:rsid w:val="001C22D3"/>
    <w:rsid w:val="001C2501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2285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B7ADB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E2534"/>
    <w:rsid w:val="002E3894"/>
    <w:rsid w:val="002E5216"/>
    <w:rsid w:val="002F109A"/>
    <w:rsid w:val="002F2F00"/>
    <w:rsid w:val="002F51DC"/>
    <w:rsid w:val="002F68BF"/>
    <w:rsid w:val="002F7D98"/>
    <w:rsid w:val="00301B09"/>
    <w:rsid w:val="003036CA"/>
    <w:rsid w:val="00304090"/>
    <w:rsid w:val="00305B52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64057"/>
    <w:rsid w:val="003763E5"/>
    <w:rsid w:val="00376BDE"/>
    <w:rsid w:val="00382E1C"/>
    <w:rsid w:val="00390D1E"/>
    <w:rsid w:val="00394C67"/>
    <w:rsid w:val="00396C9C"/>
    <w:rsid w:val="003A0ACB"/>
    <w:rsid w:val="003A35D5"/>
    <w:rsid w:val="003A588F"/>
    <w:rsid w:val="003B08E3"/>
    <w:rsid w:val="003B1974"/>
    <w:rsid w:val="003B4DCA"/>
    <w:rsid w:val="003B7D62"/>
    <w:rsid w:val="003B7F95"/>
    <w:rsid w:val="003C0A83"/>
    <w:rsid w:val="003C0DEB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154FF"/>
    <w:rsid w:val="004232B9"/>
    <w:rsid w:val="00423ED9"/>
    <w:rsid w:val="004247D1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09DE"/>
    <w:rsid w:val="004D5B5B"/>
    <w:rsid w:val="004E2C95"/>
    <w:rsid w:val="004F74CA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1961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2B96"/>
    <w:rsid w:val="005972BE"/>
    <w:rsid w:val="00597B3E"/>
    <w:rsid w:val="005B3542"/>
    <w:rsid w:val="005C57D9"/>
    <w:rsid w:val="005C64E8"/>
    <w:rsid w:val="005D2876"/>
    <w:rsid w:val="005D564C"/>
    <w:rsid w:val="005D601D"/>
    <w:rsid w:val="005D67A7"/>
    <w:rsid w:val="005E0E81"/>
    <w:rsid w:val="005E2AA3"/>
    <w:rsid w:val="005E46B0"/>
    <w:rsid w:val="005E65CB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0AD0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1CEF"/>
    <w:rsid w:val="00812C9D"/>
    <w:rsid w:val="00815766"/>
    <w:rsid w:val="0081610C"/>
    <w:rsid w:val="00816D04"/>
    <w:rsid w:val="00820A3C"/>
    <w:rsid w:val="008216F5"/>
    <w:rsid w:val="00821CF2"/>
    <w:rsid w:val="00822E87"/>
    <w:rsid w:val="00826541"/>
    <w:rsid w:val="00831087"/>
    <w:rsid w:val="00833D92"/>
    <w:rsid w:val="00836CC7"/>
    <w:rsid w:val="00842A55"/>
    <w:rsid w:val="0084396D"/>
    <w:rsid w:val="00846FE6"/>
    <w:rsid w:val="00852791"/>
    <w:rsid w:val="00854481"/>
    <w:rsid w:val="00854B90"/>
    <w:rsid w:val="00855DCB"/>
    <w:rsid w:val="0085695C"/>
    <w:rsid w:val="008570FA"/>
    <w:rsid w:val="008621D9"/>
    <w:rsid w:val="00862ABB"/>
    <w:rsid w:val="00863B7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7DED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3A3A"/>
    <w:rsid w:val="0094051D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3664D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76F9"/>
    <w:rsid w:val="00AC3F02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362F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0AC7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204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448"/>
    <w:rsid w:val="00C958CA"/>
    <w:rsid w:val="00C96743"/>
    <w:rsid w:val="00C97590"/>
    <w:rsid w:val="00CA0BF1"/>
    <w:rsid w:val="00CA2556"/>
    <w:rsid w:val="00CA3839"/>
    <w:rsid w:val="00CA4CCC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53A"/>
    <w:rsid w:val="00CE08CA"/>
    <w:rsid w:val="00CE1FA3"/>
    <w:rsid w:val="00CE24CE"/>
    <w:rsid w:val="00CE35F1"/>
    <w:rsid w:val="00CF55DB"/>
    <w:rsid w:val="00D051D9"/>
    <w:rsid w:val="00D06FB1"/>
    <w:rsid w:val="00D1090E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1D01"/>
    <w:rsid w:val="00DF3B04"/>
    <w:rsid w:val="00E0159D"/>
    <w:rsid w:val="00E0161D"/>
    <w:rsid w:val="00E03F59"/>
    <w:rsid w:val="00E05885"/>
    <w:rsid w:val="00E104EC"/>
    <w:rsid w:val="00E107BE"/>
    <w:rsid w:val="00E12939"/>
    <w:rsid w:val="00E12B84"/>
    <w:rsid w:val="00E157BB"/>
    <w:rsid w:val="00E15F56"/>
    <w:rsid w:val="00E178CF"/>
    <w:rsid w:val="00E22ABE"/>
    <w:rsid w:val="00E24AD8"/>
    <w:rsid w:val="00E32353"/>
    <w:rsid w:val="00E3383F"/>
    <w:rsid w:val="00E35A10"/>
    <w:rsid w:val="00E401D8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2CB"/>
    <w:rsid w:val="00E87E9A"/>
    <w:rsid w:val="00E90C51"/>
    <w:rsid w:val="00E91050"/>
    <w:rsid w:val="00E939C4"/>
    <w:rsid w:val="00E9681C"/>
    <w:rsid w:val="00EA567D"/>
    <w:rsid w:val="00EA7A38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035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07FD3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1D4A"/>
    <w:rsid w:val="00F521E0"/>
    <w:rsid w:val="00F5350C"/>
    <w:rsid w:val="00F619C4"/>
    <w:rsid w:val="00F625B4"/>
    <w:rsid w:val="00F634B9"/>
    <w:rsid w:val="00F66367"/>
    <w:rsid w:val="00F719C4"/>
    <w:rsid w:val="00F74A5B"/>
    <w:rsid w:val="00F74E44"/>
    <w:rsid w:val="00F759F1"/>
    <w:rsid w:val="00F77D57"/>
    <w:rsid w:val="00F8200E"/>
    <w:rsid w:val="00F8306E"/>
    <w:rsid w:val="00F915A6"/>
    <w:rsid w:val="00F91FB8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34A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F691-C9BE-4313-866D-8246AFC1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