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5-42-180/2017</w:t>
      </w:r>
    </w:p>
    <w:p w:rsidR="00A77B3E">
      <w:r>
        <w:t xml:space="preserve">ПОСТАНОВЛЕНИЕ </w:t>
      </w:r>
    </w:p>
    <w:p w:rsidR="00A77B3E"/>
    <w:p w:rsidR="00A77B3E">
      <w:r>
        <w:t>09 июня 2016 года                          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Н.А.,  рассмотрев дело об административном правонарушении, поступившее из  Главного управления Министерства юстиции Российской Федерации по Республике Крым и г. Севастополю  о привлечении к административной ответственности</w:t>
      </w:r>
    </w:p>
    <w:p w:rsidR="00A77B3E">
      <w:r>
        <w:t xml:space="preserve"> ..., поставлено на учет дата, расположенная по адресу: адрес, </w:t>
      </w:r>
    </w:p>
    <w:p w:rsidR="00A77B3E">
      <w:r>
        <w:t>по ст.19.7  КоАП РФ</w:t>
      </w:r>
    </w:p>
    <w:p w:rsidR="00A77B3E">
      <w:r>
        <w:t>УСТАНОВИЛ:</w:t>
      </w:r>
    </w:p>
    <w:p w:rsidR="00A77B3E">
      <w:r>
        <w:t xml:space="preserve">наименование организации, не предоставила в  установленный  п.3 ст. 32 ФЗ №7-ФЗ от 12.01.1996г. «О некоммерческих организациях», п.2 Постановления Правительства 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 срок в Главное управление Министерства юстиции Российской Федерации по Республике Крым и г. Севастополю отчет о деятельности за 2016 год, совершив тем самым  правонарушение, предусмотренное ст.19.7 КоАП РФ. </w:t>
      </w:r>
    </w:p>
    <w:p w:rsidR="00A77B3E">
      <w:r>
        <w:tab/>
        <w:t xml:space="preserve"> Представитель наименование организации фио  в судебном заседании вину юридического лица в совершении правонарушения признал. Дополнительно указал, что нарушение было устранено, а именно 04.05.2017г. сведения были предоставлены  в ГУ Министерства юстиции Российской Федерации по Республике Крым  и г. Севастополю.</w:t>
      </w:r>
    </w:p>
    <w:p w:rsidR="00A77B3E">
      <w:r>
        <w:t xml:space="preserve">Выслушав представителя юридического лица, исследовав материалы дела, мировой судья приходит к выводу о наличии в действиях  Организации состава правонарушения, предусмотренного ст.19.7 КоАП РФ,  а именно непредставление в государственный орган сведений (информации), представление которых предусмотрено законом и необходимо для осуществления этим органом за его законной деятельности. </w:t>
      </w:r>
    </w:p>
    <w:p w:rsidR="00A77B3E">
      <w:r>
        <w:t>Статья 19.7 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частью 4 статьи 14.28, статьями 19.7.1, 19.7.2, 19.7.2-1, 19.7.3, 19.7.5, 19.7.5-1, 19.7.5-2, 19.7.7, 19.7.8, 19.7.9, 19.8, 19.8.3 настоящего Кодекса.</w:t>
      </w:r>
    </w:p>
    <w:p w:rsidR="00A77B3E">
      <w:r>
        <w:t>В соответствии с п.3 ст. 32 Федерального закона от 12.01.1996г. № 7-ФЗ «О некоммерческих организациях»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органом,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A77B3E">
      <w:r>
        <w:t xml:space="preserve">Согласно с п.2 постановления Правительства Российской  федерации от 15 апреля 2006 г. №212 «О мерах по реализации отдельных положений федеральных законов, регулирующих деятельность некоммерческих организаций» некоммерческая организация представляет отчет о деятельности ежегодно, не позднее 15 апреля года, следующего за отчетным. </w:t>
      </w:r>
    </w:p>
    <w:p w:rsidR="00A77B3E">
      <w:r>
        <w:t xml:space="preserve">           Вина наименование организации в совершении правонарушения подтверждается: протоколом об административном правонарушении, копией служебной запиской, сведениями единого  государственного реестра юридических лиц,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 xml:space="preserve">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наименование организации признать виновной в совершении правонарушения, предусмотренного ст. 19.7 Кодекса Российской Федерации об административных правонарушениях и назначить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</w:t>
        <w:tab/>
        <w:tab/>
        <w:tab/>
        <w:tab/>
        <w:tab/>
        <w:t>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