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5-42-188/2017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27 мая 2017 года                                г. Евпатория проспект Ленина,51/50</w:t>
      </w:r>
    </w:p>
    <w:p w:rsidR="00A77B3E"/>
    <w:p w:rsidR="00A77B3E">
      <w:r>
        <w:t>Исполняющий обязанности временно отсутствующего мирового судьи 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... фио, паспортные данные, работающего разнорабочим в наименование организации, холостого,  зарегистрированного и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С.Р. находился в общественном месте возле д. 46 по ул. Гоголя в г. Евпатория,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 xml:space="preserve">Выслушав пояснения правонарушителя, исследовав материалы дела, мировой судья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актом медицинского освидетельствования № 381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Шахбанова 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Идентификатор18880491170001796997,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