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8A53AF" w:rsidP="008A53AF">
      <w:pPr>
        <w:spacing w:line="360" w:lineRule="auto"/>
        <w:ind w:firstLine="709"/>
        <w:jc w:val="right"/>
        <w:rPr>
          <w:sz w:val="20"/>
          <w:szCs w:val="20"/>
        </w:rPr>
      </w:pPr>
      <w:r w:rsidRPr="008A53AF">
        <w:rPr>
          <w:sz w:val="20"/>
          <w:szCs w:val="20"/>
        </w:rPr>
        <w:t>Дело № 5-42-</w:t>
      </w:r>
      <w:r w:rsidR="00AD615D">
        <w:rPr>
          <w:color w:val="6600CC"/>
          <w:sz w:val="20"/>
          <w:szCs w:val="20"/>
        </w:rPr>
        <w:t>234</w:t>
      </w:r>
      <w:r w:rsidRPr="008A53AF" w:rsidR="0044447B">
        <w:rPr>
          <w:sz w:val="20"/>
          <w:szCs w:val="20"/>
        </w:rPr>
        <w:t>/20</w:t>
      </w:r>
      <w:r w:rsidRPr="008A53AF" w:rsidR="00F2052F">
        <w:rPr>
          <w:sz w:val="20"/>
          <w:szCs w:val="20"/>
        </w:rPr>
        <w:t>2</w:t>
      </w:r>
      <w:r w:rsidRPr="008A53AF" w:rsidR="00CF375B">
        <w:rPr>
          <w:sz w:val="20"/>
          <w:szCs w:val="20"/>
        </w:rPr>
        <w:t>3</w:t>
      </w:r>
    </w:p>
    <w:p w:rsidR="009151E9" w:rsidRPr="00AD615D" w:rsidP="008A53AF">
      <w:pPr>
        <w:spacing w:line="360" w:lineRule="auto"/>
        <w:jc w:val="right"/>
        <w:rPr>
          <w:color w:val="6600CC"/>
          <w:sz w:val="20"/>
          <w:szCs w:val="20"/>
          <w:vertAlign w:val="subscript"/>
        </w:rPr>
      </w:pPr>
      <w:r w:rsidRPr="008A53AF">
        <w:rPr>
          <w:color w:val="6600CC"/>
          <w:sz w:val="20"/>
          <w:szCs w:val="20"/>
        </w:rPr>
        <w:t xml:space="preserve">УИД </w:t>
      </w:r>
      <w:r w:rsidR="00B70B10">
        <w:rPr>
          <w:color w:val="6600CC"/>
          <w:sz w:val="20"/>
          <w:szCs w:val="20"/>
        </w:rPr>
        <w:t>****</w:t>
      </w:r>
    </w:p>
    <w:p w:rsidR="00BD7A25" w:rsidRPr="008A53AF" w:rsidP="008A53AF">
      <w:pPr>
        <w:spacing w:line="360" w:lineRule="auto"/>
        <w:ind w:firstLine="709"/>
        <w:jc w:val="center"/>
        <w:rPr>
          <w:sz w:val="20"/>
          <w:szCs w:val="20"/>
        </w:rPr>
      </w:pPr>
      <w:r w:rsidRPr="008A53AF">
        <w:rPr>
          <w:sz w:val="20"/>
          <w:szCs w:val="20"/>
        </w:rPr>
        <w:t>П</w:t>
      </w:r>
      <w:r w:rsidRPr="008A53AF" w:rsidR="00495DEB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О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С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Т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А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Н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О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В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Л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Е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Н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И</w:t>
      </w:r>
      <w:r w:rsidRPr="008A53AF" w:rsidR="0019209C">
        <w:rPr>
          <w:sz w:val="20"/>
          <w:szCs w:val="20"/>
        </w:rPr>
        <w:t xml:space="preserve"> </w:t>
      </w:r>
      <w:r w:rsidRPr="008A53AF">
        <w:rPr>
          <w:sz w:val="20"/>
          <w:szCs w:val="20"/>
        </w:rPr>
        <w:t>Е</w:t>
      </w:r>
    </w:p>
    <w:p w:rsidR="00BD7A25" w:rsidRPr="008A53AF" w:rsidP="008A53A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08</w:t>
      </w:r>
      <w:r w:rsidRPr="008A53AF" w:rsidR="00CF375B">
        <w:rPr>
          <w:color w:val="6600CC"/>
          <w:sz w:val="20"/>
          <w:szCs w:val="20"/>
        </w:rPr>
        <w:t>.</w:t>
      </w:r>
      <w:r w:rsidR="00BE616C">
        <w:rPr>
          <w:color w:val="6600CC"/>
          <w:sz w:val="20"/>
          <w:szCs w:val="20"/>
        </w:rPr>
        <w:t>06</w:t>
      </w:r>
      <w:r w:rsidRPr="008A53AF" w:rsidR="00CF375B">
        <w:rPr>
          <w:color w:val="6600CC"/>
          <w:sz w:val="20"/>
          <w:szCs w:val="20"/>
        </w:rPr>
        <w:t>.2023</w:t>
      </w:r>
      <w:r w:rsidRPr="008A53AF" w:rsidR="0019209C">
        <w:rPr>
          <w:sz w:val="20"/>
          <w:szCs w:val="20"/>
        </w:rPr>
        <w:tab/>
      </w:r>
      <w:r w:rsidRPr="008A53AF" w:rsidR="0019209C">
        <w:rPr>
          <w:sz w:val="20"/>
          <w:szCs w:val="20"/>
        </w:rPr>
        <w:tab/>
      </w:r>
      <w:r w:rsidRPr="008A53AF" w:rsidR="0019209C">
        <w:rPr>
          <w:sz w:val="20"/>
          <w:szCs w:val="20"/>
        </w:rPr>
        <w:tab/>
      </w:r>
      <w:r w:rsidRPr="008A53AF" w:rsidR="0019209C">
        <w:rPr>
          <w:sz w:val="20"/>
          <w:szCs w:val="20"/>
        </w:rPr>
        <w:tab/>
      </w:r>
      <w:r w:rsidRPr="008A53AF" w:rsidR="0019209C">
        <w:rPr>
          <w:sz w:val="20"/>
          <w:szCs w:val="20"/>
        </w:rPr>
        <w:tab/>
      </w:r>
      <w:r w:rsidRPr="008A53AF" w:rsidR="0019209C">
        <w:rPr>
          <w:sz w:val="20"/>
          <w:szCs w:val="20"/>
        </w:rPr>
        <w:tab/>
      </w:r>
      <w:r w:rsidRPr="008A53AF" w:rsidR="00CF375B">
        <w:rPr>
          <w:sz w:val="20"/>
          <w:szCs w:val="20"/>
        </w:rPr>
        <w:tab/>
        <w:t xml:space="preserve"> г.</w:t>
      </w:r>
      <w:r w:rsidRPr="008A53AF">
        <w:rPr>
          <w:sz w:val="20"/>
          <w:szCs w:val="20"/>
        </w:rPr>
        <w:t xml:space="preserve"> Евпатория</w:t>
      </w:r>
      <w:r w:rsidRPr="008A53AF" w:rsidR="0010657E">
        <w:rPr>
          <w:sz w:val="20"/>
          <w:szCs w:val="20"/>
        </w:rPr>
        <w:t>,</w:t>
      </w:r>
      <w:r w:rsidRPr="008A53AF">
        <w:rPr>
          <w:sz w:val="20"/>
          <w:szCs w:val="20"/>
        </w:rPr>
        <w:t xml:space="preserve"> </w:t>
      </w:r>
      <w:r w:rsidRPr="008A53AF" w:rsidR="00B0169A">
        <w:rPr>
          <w:sz w:val="20"/>
          <w:szCs w:val="20"/>
        </w:rPr>
        <w:t>наб. Горького, 10/29</w:t>
      </w:r>
    </w:p>
    <w:p w:rsidR="00ED1517" w:rsidRPr="00365574" w:rsidP="00ED1517">
      <w:pPr>
        <w:spacing w:line="360" w:lineRule="auto"/>
        <w:ind w:firstLine="851"/>
        <w:jc w:val="both"/>
        <w:rPr>
          <w:color w:val="6600CC"/>
          <w:sz w:val="20"/>
          <w:szCs w:val="20"/>
        </w:rPr>
      </w:pPr>
      <w:r w:rsidRPr="00365574">
        <w:rPr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Республики Крым Инна Олеговна Семенец, рассмотрев дело об административном правонарушении, поступившее </w:t>
      </w:r>
      <w:r w:rsidR="00B70B10">
        <w:rPr>
          <w:color w:val="6600CC"/>
          <w:sz w:val="20"/>
          <w:szCs w:val="20"/>
        </w:rPr>
        <w:t>*****</w:t>
      </w:r>
      <w:r w:rsidRPr="00927406">
        <w:rPr>
          <w:sz w:val="20"/>
          <w:szCs w:val="20"/>
        </w:rPr>
        <w:t xml:space="preserve"> о привлечении к административной ответственности</w:t>
      </w:r>
      <w:r>
        <w:rPr>
          <w:sz w:val="20"/>
          <w:szCs w:val="20"/>
        </w:rPr>
        <w:t xml:space="preserve"> </w:t>
      </w:r>
      <w:r w:rsidR="00B70B10">
        <w:rPr>
          <w:color w:val="6600CC"/>
          <w:sz w:val="20"/>
          <w:szCs w:val="20"/>
        </w:rPr>
        <w:t>****</w:t>
      </w:r>
      <w:r w:rsidRPr="00365574"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 xml:space="preserve">Алиева Сервера </w:t>
      </w:r>
      <w:r>
        <w:rPr>
          <w:color w:val="6600CC"/>
          <w:sz w:val="20"/>
          <w:szCs w:val="20"/>
        </w:rPr>
        <w:t>Февзиевича</w:t>
      </w:r>
      <w:r w:rsidRPr="00365574">
        <w:rPr>
          <w:color w:val="6600CC"/>
          <w:sz w:val="20"/>
          <w:szCs w:val="20"/>
        </w:rPr>
        <w:t xml:space="preserve">, </w:t>
      </w:r>
      <w:r w:rsidR="00B70B10">
        <w:rPr>
          <w:color w:val="6600CC"/>
          <w:sz w:val="20"/>
          <w:szCs w:val="20"/>
        </w:rPr>
        <w:t>*****</w:t>
      </w:r>
      <w:r w:rsidRPr="00365574">
        <w:rPr>
          <w:color w:val="6600CC"/>
          <w:sz w:val="20"/>
          <w:szCs w:val="20"/>
        </w:rPr>
        <w:t xml:space="preserve"> по ст. 15.33.2 КоАП РФ, </w:t>
      </w:r>
    </w:p>
    <w:p w:rsidR="00BD7A25" w:rsidRPr="008A53AF" w:rsidP="008A53AF">
      <w:pPr>
        <w:spacing w:line="360" w:lineRule="auto"/>
        <w:jc w:val="center"/>
        <w:rPr>
          <w:sz w:val="20"/>
          <w:szCs w:val="20"/>
        </w:rPr>
      </w:pPr>
      <w:r w:rsidRPr="008A53AF">
        <w:rPr>
          <w:sz w:val="20"/>
          <w:szCs w:val="20"/>
        </w:rPr>
        <w:t>УСТАНОВИЛ:</w:t>
      </w:r>
    </w:p>
    <w:p w:rsidR="001E2C1E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6600CC"/>
        </w:rPr>
        <w:t>Алиев С.Ф.</w:t>
      </w:r>
      <w:r w:rsidRPr="008A53AF" w:rsidR="00CF375B">
        <w:rPr>
          <w:rStyle w:val="2"/>
          <w:rFonts w:ascii="Times New Roman" w:hAnsi="Times New Roman"/>
          <w:color w:val="000000"/>
        </w:rPr>
        <w:t xml:space="preserve">, являясь </w:t>
      </w:r>
      <w:r w:rsidR="00B70B10">
        <w:rPr>
          <w:rFonts w:ascii="Times New Roman" w:hAnsi="Times New Roman"/>
          <w:color w:val="6600CC"/>
        </w:rPr>
        <w:t>*****</w:t>
      </w:r>
      <w:r w:rsidRPr="008A53AF" w:rsidR="00CF375B">
        <w:rPr>
          <w:rStyle w:val="2"/>
          <w:rFonts w:ascii="Times New Roman" w:hAnsi="Times New Roman"/>
          <w:color w:val="000000"/>
        </w:rPr>
        <w:t xml:space="preserve"> в нарушение требований п. 2</w:t>
      </w:r>
      <w:r w:rsidR="00FA27CA">
        <w:rPr>
          <w:rStyle w:val="2"/>
          <w:rFonts w:ascii="Times New Roman" w:hAnsi="Times New Roman"/>
          <w:color w:val="000000"/>
        </w:rPr>
        <w:t>.2</w:t>
      </w:r>
      <w:r w:rsidRPr="008A53AF" w:rsidR="00CF375B">
        <w:rPr>
          <w:rStyle w:val="2"/>
          <w:rFonts w:ascii="Times New Roman" w:hAnsi="Times New Roman"/>
          <w:color w:val="000000"/>
        </w:rPr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представил в установленный срок в Управление сведения о </w:t>
      </w:r>
      <w:r w:rsidR="00D36037">
        <w:rPr>
          <w:rStyle w:val="2"/>
          <w:rFonts w:ascii="Times New Roman" w:hAnsi="Times New Roman"/>
          <w:color w:val="000000"/>
        </w:rPr>
        <w:t>застрахованных лицах</w:t>
      </w:r>
      <w:r w:rsidR="00FA27CA">
        <w:rPr>
          <w:rStyle w:val="2"/>
          <w:rFonts w:ascii="Times New Roman" w:hAnsi="Times New Roman"/>
          <w:color w:val="000000"/>
        </w:rPr>
        <w:t xml:space="preserve"> (форма </w:t>
      </w:r>
      <w:r w:rsidR="00B70B10">
        <w:rPr>
          <w:rStyle w:val="2"/>
          <w:rFonts w:ascii="Times New Roman" w:hAnsi="Times New Roman"/>
          <w:color w:val="6600CC"/>
        </w:rPr>
        <w:t>***</w:t>
      </w:r>
      <w:r w:rsidR="00FA27CA">
        <w:rPr>
          <w:rStyle w:val="2"/>
          <w:rFonts w:ascii="Times New Roman" w:hAnsi="Times New Roman"/>
          <w:color w:val="6600CC"/>
        </w:rPr>
        <w:t>)</w:t>
      </w:r>
      <w:r w:rsidR="00D36037">
        <w:rPr>
          <w:rStyle w:val="2"/>
          <w:rFonts w:ascii="Times New Roman" w:hAnsi="Times New Roman"/>
          <w:color w:val="000000"/>
        </w:rPr>
        <w:t xml:space="preserve"> за </w:t>
      </w:r>
      <w:r>
        <w:rPr>
          <w:rStyle w:val="2"/>
          <w:rFonts w:ascii="Times New Roman" w:hAnsi="Times New Roman"/>
          <w:color w:val="000000"/>
        </w:rPr>
        <w:t>сентябрь</w:t>
      </w:r>
      <w:r w:rsidR="00D36037">
        <w:rPr>
          <w:rStyle w:val="2"/>
          <w:rFonts w:ascii="Times New Roman" w:hAnsi="Times New Roman"/>
          <w:color w:val="000000"/>
        </w:rPr>
        <w:t xml:space="preserve"> 2022 года</w:t>
      </w:r>
      <w:r>
        <w:rPr>
          <w:rStyle w:val="2"/>
          <w:rFonts w:ascii="Times New Roman" w:hAnsi="Times New Roman"/>
          <w:color w:val="000000"/>
        </w:rPr>
        <w:t xml:space="preserve"> за октябрь 2022 по форме СЗВ-М с кадровым мероприятием «Увольнение»</w:t>
      </w:r>
      <w:r w:rsidR="00FA27CA">
        <w:rPr>
          <w:rStyle w:val="2"/>
          <w:rFonts w:ascii="Times New Roman" w:hAnsi="Times New Roman"/>
          <w:color w:val="000000"/>
        </w:rPr>
        <w:t xml:space="preserve"> </w:t>
      </w:r>
      <w:r w:rsidRPr="008A53AF" w:rsidR="00CF375B">
        <w:rPr>
          <w:rStyle w:val="2"/>
          <w:rFonts w:ascii="Times New Roman" w:hAnsi="Times New Roman"/>
          <w:color w:val="000000"/>
        </w:rPr>
        <w:t xml:space="preserve"> в отношении </w:t>
      </w:r>
      <w:r>
        <w:rPr>
          <w:rStyle w:val="2"/>
          <w:rFonts w:ascii="Times New Roman" w:hAnsi="Times New Roman"/>
          <w:color w:val="6600CC"/>
        </w:rPr>
        <w:t>Алиева</w:t>
      </w:r>
      <w:r>
        <w:rPr>
          <w:rStyle w:val="2"/>
          <w:rFonts w:ascii="Times New Roman" w:hAnsi="Times New Roman"/>
          <w:color w:val="6600CC"/>
        </w:rPr>
        <w:t xml:space="preserve"> Сервера </w:t>
      </w:r>
      <w:r>
        <w:rPr>
          <w:rStyle w:val="2"/>
          <w:rFonts w:ascii="Times New Roman" w:hAnsi="Times New Roman"/>
          <w:color w:val="6600CC"/>
        </w:rPr>
        <w:t>Февзиевича</w:t>
      </w:r>
      <w:r w:rsidRPr="008A53AF">
        <w:rPr>
          <w:rStyle w:val="2"/>
          <w:rFonts w:ascii="Times New Roman" w:hAnsi="Times New Roman"/>
          <w:color w:val="000000"/>
        </w:rPr>
        <w:t>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Местом совершения правонарушения является место </w:t>
      </w:r>
      <w:r w:rsidRPr="008A53AF">
        <w:rPr>
          <w:rStyle w:val="2"/>
          <w:rFonts w:ascii="Times New Roman" w:hAnsi="Times New Roman"/>
          <w:color w:val="000000"/>
        </w:rPr>
        <w:t>регистрации</w:t>
      </w:r>
      <w:r w:rsidRPr="008A53AF">
        <w:rPr>
          <w:rStyle w:val="2"/>
          <w:rFonts w:ascii="Times New Roman" w:hAnsi="Times New Roman"/>
          <w:color w:val="000000"/>
        </w:rPr>
        <w:t xml:space="preserve"> </w:t>
      </w:r>
      <w:r w:rsidR="00B70B10">
        <w:rPr>
          <w:rStyle w:val="2"/>
          <w:rFonts w:ascii="Times New Roman" w:hAnsi="Times New Roman"/>
          <w:color w:val="6600CC"/>
        </w:rPr>
        <w:t>****</w:t>
      </w:r>
      <w:r w:rsidRPr="008A53AF">
        <w:rPr>
          <w:rStyle w:val="2"/>
          <w:rFonts w:ascii="Times New Roman" w:hAnsi="Times New Roman"/>
          <w:color w:val="00000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B70B10">
        <w:rPr>
          <w:rStyle w:val="2"/>
          <w:rFonts w:ascii="Times New Roman" w:hAnsi="Times New Roman"/>
          <w:color w:val="6600CC"/>
        </w:rPr>
        <w:t>****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72218" w:rsidRPr="00365574" w:rsidP="00A7221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365574">
        <w:rPr>
          <w:sz w:val="20"/>
          <w:szCs w:val="20"/>
        </w:rPr>
        <w:t xml:space="preserve">При рассмотрении дела </w:t>
      </w:r>
      <w:r>
        <w:rPr>
          <w:color w:val="6600CC"/>
          <w:sz w:val="20"/>
          <w:szCs w:val="20"/>
        </w:rPr>
        <w:t>Алиев С.Ф.</w:t>
      </w:r>
      <w:r w:rsidRPr="00365574">
        <w:rPr>
          <w:sz w:val="20"/>
          <w:szCs w:val="20"/>
        </w:rPr>
        <w:t xml:space="preserve"> свою вину в совершении правонарушения </w:t>
      </w:r>
      <w:r w:rsidRPr="00365574">
        <w:rPr>
          <w:color w:val="6600CC"/>
          <w:sz w:val="20"/>
          <w:szCs w:val="20"/>
        </w:rPr>
        <w:t>признал</w:t>
      </w:r>
      <w:r w:rsidRPr="00365574">
        <w:rPr>
          <w:sz w:val="20"/>
          <w:szCs w:val="20"/>
        </w:rPr>
        <w:t xml:space="preserve">, подтвердил обстоятельства правонарушения, изложенные в протоколе об административном правонарушении </w:t>
      </w:r>
      <w:r w:rsidR="00B70B10">
        <w:rPr>
          <w:color w:val="6600CC"/>
          <w:sz w:val="20"/>
          <w:szCs w:val="20"/>
        </w:rPr>
        <w:t>****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</w:rPr>
      </w:pPr>
      <w:r w:rsidRPr="008A53AF">
        <w:rPr>
          <w:rStyle w:val="2"/>
          <w:rFonts w:ascii="Times New Roman" w:hAnsi="Times New Roman"/>
          <w:color w:val="00000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8A53AF">
        <w:rPr>
          <w:rFonts w:ascii="Times New Roman" w:hAnsi="Times New Roman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8A53AF">
        <w:rPr>
          <w:rFonts w:ascii="Times New Roman" w:hAnsi="Times New Roman"/>
        </w:rPr>
        <w:t xml:space="preserve"> в соответствии с законодательством Российской Федерации о налогах и сборах </w:t>
      </w:r>
      <w:r w:rsidR="00051B92">
        <w:rPr>
          <w:rFonts w:ascii="Times New Roman" w:hAnsi="Times New Roman"/>
        </w:rPr>
        <w:t xml:space="preserve">           </w:t>
      </w:r>
      <w:r w:rsidRPr="008A53AF">
        <w:rPr>
          <w:rFonts w:ascii="Times New Roman" w:hAnsi="Times New Roman"/>
        </w:rPr>
        <w:t xml:space="preserve">начисляются страховые взносы) следующие </w:t>
      </w:r>
      <w:hyperlink r:id="rId4" w:history="1">
        <w:r w:rsidRPr="008A53AF">
          <w:rPr>
            <w:rFonts w:ascii="Times New Roman" w:hAnsi="Times New Roman"/>
          </w:rPr>
          <w:t>сведения</w:t>
        </w:r>
      </w:hyperlink>
      <w:r w:rsidRPr="008A53AF">
        <w:rPr>
          <w:rFonts w:ascii="Times New Roman" w:hAnsi="Times New Roman"/>
        </w:rPr>
        <w:t>: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страховой номер индивидуального лицевого счета;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фамилию, имя и отчество;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другие сведения, необходимые для правильного назначения страховой пенсии и накопительной пенсии;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A53AF">
        <w:rPr>
          <w:rStyle w:val="2"/>
          <w:rFonts w:ascii="Times New Roman" w:hAnsi="Times New Roman"/>
          <w:color w:val="000000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310A3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</w:rPr>
      </w:pPr>
      <w:r w:rsidRPr="008A53AF">
        <w:rPr>
          <w:rStyle w:val="2"/>
          <w:rFonts w:ascii="Times New Roman" w:hAnsi="Times New Roman"/>
          <w:color w:val="000000"/>
        </w:rPr>
        <w:t xml:space="preserve">Срок предоставления сведений о застрахованных лиц по форме </w:t>
      </w:r>
      <w:r>
        <w:rPr>
          <w:rStyle w:val="2"/>
          <w:rFonts w:ascii="Times New Roman" w:hAnsi="Times New Roman"/>
          <w:color w:val="000000"/>
        </w:rPr>
        <w:t>(</w:t>
      </w:r>
      <w:r w:rsidRPr="008A53AF">
        <w:rPr>
          <w:rStyle w:val="2"/>
          <w:rFonts w:ascii="Times New Roman" w:hAnsi="Times New Roman"/>
          <w:color w:val="6600CC"/>
        </w:rPr>
        <w:t>СЗВ-</w:t>
      </w:r>
      <w:r w:rsidR="00BD6211">
        <w:rPr>
          <w:rStyle w:val="2"/>
          <w:rFonts w:ascii="Times New Roman" w:hAnsi="Times New Roman"/>
          <w:color w:val="6600CC"/>
        </w:rPr>
        <w:t>М</w:t>
      </w:r>
      <w:r>
        <w:rPr>
          <w:rStyle w:val="2"/>
          <w:rFonts w:ascii="Times New Roman" w:hAnsi="Times New Roman"/>
          <w:color w:val="000000"/>
        </w:rPr>
        <w:t xml:space="preserve">) за </w:t>
      </w:r>
      <w:r w:rsidR="00114EC8">
        <w:rPr>
          <w:rStyle w:val="2"/>
          <w:rFonts w:ascii="Times New Roman" w:hAnsi="Times New Roman"/>
          <w:color w:val="000000"/>
        </w:rPr>
        <w:t>сентябрь</w:t>
      </w:r>
      <w:r>
        <w:rPr>
          <w:rStyle w:val="2"/>
          <w:rFonts w:ascii="Times New Roman" w:hAnsi="Times New Roman"/>
          <w:color w:val="000000"/>
        </w:rPr>
        <w:t xml:space="preserve"> 2022 года – не позднее </w:t>
      </w:r>
      <w:r w:rsidR="00114EC8">
        <w:rPr>
          <w:rStyle w:val="2"/>
          <w:rFonts w:ascii="Times New Roman" w:hAnsi="Times New Roman"/>
          <w:color w:val="000000"/>
        </w:rPr>
        <w:t xml:space="preserve">17 октября </w:t>
      </w:r>
      <w:r>
        <w:rPr>
          <w:rStyle w:val="2"/>
          <w:rFonts w:ascii="Times New Roman" w:hAnsi="Times New Roman"/>
          <w:color w:val="000000"/>
        </w:rPr>
        <w:t xml:space="preserve"> 2023. </w:t>
      </w:r>
      <w:r w:rsidR="00114EC8">
        <w:rPr>
          <w:rStyle w:val="2"/>
          <w:rFonts w:ascii="Times New Roman" w:hAnsi="Times New Roman"/>
          <w:color w:val="000000"/>
        </w:rPr>
        <w:t>При сверке сведений индивидуального (персонифицированного) учета по формам СЗВ-М и СЗВ-ТД за 2022 год  Управлением были выявлены расхождения, а именно</w:t>
      </w:r>
      <w:r w:rsidR="00B55F5C">
        <w:rPr>
          <w:rStyle w:val="2"/>
          <w:rFonts w:ascii="Times New Roman" w:hAnsi="Times New Roman"/>
          <w:color w:val="000000"/>
        </w:rPr>
        <w:t xml:space="preserve"> </w:t>
      </w:r>
      <w:r w:rsidR="00114EC8">
        <w:rPr>
          <w:rStyle w:val="2"/>
          <w:rFonts w:ascii="Times New Roman" w:hAnsi="Times New Roman"/>
          <w:color w:val="000000"/>
        </w:rPr>
        <w:t xml:space="preserve">при наличии сведений по форме СЗВ-М за сентябрь </w:t>
      </w:r>
      <w:r w:rsidR="00B55F5C">
        <w:rPr>
          <w:rStyle w:val="2"/>
          <w:rFonts w:ascii="Times New Roman" w:hAnsi="Times New Roman"/>
          <w:color w:val="000000"/>
        </w:rPr>
        <w:t>отсутствуют</w:t>
      </w:r>
      <w:r w:rsidR="00114EC8">
        <w:rPr>
          <w:rStyle w:val="2"/>
          <w:rFonts w:ascii="Times New Roman" w:hAnsi="Times New Roman"/>
          <w:color w:val="000000"/>
        </w:rPr>
        <w:t xml:space="preserve"> </w:t>
      </w:r>
      <w:r w:rsidR="00B55F5C">
        <w:rPr>
          <w:rStyle w:val="2"/>
          <w:rFonts w:ascii="Times New Roman" w:hAnsi="Times New Roman"/>
          <w:color w:val="000000"/>
        </w:rPr>
        <w:t>сведения по форме  СЗВ-М за октябрь 2022 года и сведения по форме СЗВ-ДТ с кадровым мероприятием «Увольнение».</w:t>
      </w:r>
    </w:p>
    <w:p w:rsidR="00B55F5C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>20.12.2022 Управлением в адрес ООО «Таврида Групп» по почте заказным письмом направленно  Уведомление об устранении ошибок или несоответствий от 19.12.2022.</w:t>
      </w:r>
    </w:p>
    <w:p w:rsidR="00B55F5C" w:rsidRPr="00FD0B24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7030A0"/>
        </w:rPr>
      </w:pPr>
      <w:r>
        <w:rPr>
          <w:rStyle w:val="2"/>
          <w:rFonts w:ascii="Times New Roman" w:hAnsi="Times New Roman"/>
          <w:color w:val="000000"/>
        </w:rPr>
        <w:t>В порядке ч. 5 ст. 17 ФЗ № 27 в случае направления уведомления по почте заказным письмом датой вручения этого уведомления считается шестой день</w:t>
      </w:r>
      <w:r w:rsidR="00FD0B24">
        <w:rPr>
          <w:rStyle w:val="2"/>
          <w:rFonts w:ascii="Times New Roman" w:hAnsi="Times New Roman"/>
          <w:color w:val="000000"/>
        </w:rPr>
        <w:t xml:space="preserve">, считая </w:t>
      </w:r>
      <w:r w:rsidR="00FD0B24">
        <w:rPr>
          <w:rStyle w:val="2"/>
          <w:rFonts w:ascii="Times New Roman" w:hAnsi="Times New Roman"/>
          <w:color w:val="000000"/>
        </w:rPr>
        <w:t>с даты отправления</w:t>
      </w:r>
      <w:r w:rsidR="00FD0B24">
        <w:rPr>
          <w:rStyle w:val="2"/>
          <w:rFonts w:ascii="Times New Roman" w:hAnsi="Times New Roman"/>
          <w:color w:val="000000"/>
        </w:rPr>
        <w:t xml:space="preserve"> заказного письма. Уведомление от 19.12.2022 считается полученным 27.12.2022, предельный срок для устранения ошибок не позднее 10.01.2023 (в течени</w:t>
      </w:r>
      <w:r w:rsidR="00FD0B24">
        <w:rPr>
          <w:rStyle w:val="2"/>
          <w:rFonts w:ascii="Times New Roman" w:hAnsi="Times New Roman"/>
          <w:color w:val="000000"/>
        </w:rPr>
        <w:t>и</w:t>
      </w:r>
      <w:r w:rsidR="00FD0B24">
        <w:rPr>
          <w:rStyle w:val="2"/>
          <w:rFonts w:ascii="Times New Roman" w:hAnsi="Times New Roman"/>
          <w:color w:val="000000"/>
        </w:rPr>
        <w:t xml:space="preserve"> пяти дней). Таким образом, нарушен срок для предоставления Сведений индивидуального (персонифицированного) учета </w:t>
      </w:r>
      <w:r w:rsidR="00FD0B24">
        <w:rPr>
          <w:rStyle w:val="2"/>
          <w:rFonts w:ascii="Times New Roman" w:hAnsi="Times New Roman"/>
          <w:color w:val="000000"/>
        </w:rPr>
        <w:t>на</w:t>
      </w:r>
      <w:r w:rsidR="00FD0B24">
        <w:rPr>
          <w:rStyle w:val="2"/>
          <w:rFonts w:ascii="Times New Roman" w:hAnsi="Times New Roman"/>
          <w:color w:val="000000"/>
        </w:rPr>
        <w:t xml:space="preserve"> </w:t>
      </w:r>
      <w:r w:rsidR="00B70B10">
        <w:rPr>
          <w:rStyle w:val="2"/>
          <w:rFonts w:ascii="Times New Roman" w:hAnsi="Times New Roman"/>
          <w:color w:val="7030A0"/>
        </w:rPr>
        <w:t>*****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</w:t>
      </w:r>
      <w:r w:rsidRPr="008A53AF">
        <w:rPr>
          <w:rStyle w:val="2"/>
          <w:rFonts w:ascii="Times New Roman" w:hAnsi="Times New Roman"/>
          <w:color w:val="000000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="00B70B10">
        <w:rPr>
          <w:rStyle w:val="2"/>
          <w:rFonts w:ascii="Times New Roman" w:hAnsi="Times New Roman"/>
          <w:color w:val="6600CC"/>
        </w:rPr>
        <w:t>*****</w:t>
      </w:r>
      <w:r w:rsidRPr="008A53AF">
        <w:rPr>
          <w:rStyle w:val="2"/>
          <w:rFonts w:ascii="Times New Roman" w:hAnsi="Times New Roman"/>
          <w:color w:val="000000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8A53AF" w:rsidR="00C334A8">
        <w:rPr>
          <w:rStyle w:val="2"/>
          <w:rFonts w:ascii="Times New Roman" w:hAnsi="Times New Roman"/>
          <w:color w:val="000000"/>
        </w:rPr>
        <w:t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 с приложенной копией</w:t>
      </w:r>
      <w:r w:rsidRPr="008A53AF" w:rsidR="00C334A8">
        <w:rPr>
          <w:rStyle w:val="2"/>
          <w:rFonts w:ascii="Times New Roman" w:hAnsi="Times New Roman"/>
          <w:color w:val="000000"/>
        </w:rPr>
        <w:t xml:space="preserve"> извещения о доставке уведомления, копией реестра отправки уведомления по почте заказным письмом, копией уведомления о регистрации юридического лица в территориальном </w:t>
      </w:r>
      <w:r w:rsidR="003C3F66">
        <w:rPr>
          <w:rStyle w:val="2"/>
          <w:rFonts w:ascii="Times New Roman" w:hAnsi="Times New Roman"/>
          <w:color w:val="000000"/>
        </w:rPr>
        <w:t>органе ПФ РФ, выпиской из ЕГРЮЛ.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Представленные материалы составлены надлежащим образом, </w:t>
      </w:r>
      <w:r w:rsidRPr="008A53AF">
        <w:rPr>
          <w:rStyle w:val="2"/>
          <w:rFonts w:ascii="Times New Roman" w:hAnsi="Times New Roman"/>
          <w:color w:val="000000"/>
        </w:rPr>
        <w:t>получены с соблюдением требований закона непротиворечивы</w:t>
      </w:r>
      <w:r w:rsidRPr="008A53AF">
        <w:rPr>
          <w:rStyle w:val="2"/>
          <w:rFonts w:ascii="Times New Roman" w:hAnsi="Times New Roman"/>
          <w:color w:val="000000"/>
        </w:rPr>
        <w:t xml:space="preserve"> и полностью согласуются между собой, являются относимыми, допустимыми, достоверными и достаточными для разрешения дела.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События правонарушения и сведения </w:t>
      </w:r>
      <w:r w:rsidRPr="008A53AF">
        <w:rPr>
          <w:rStyle w:val="2"/>
          <w:rFonts w:ascii="Times New Roman" w:hAnsi="Times New Roman"/>
          <w:color w:val="000000"/>
        </w:rPr>
        <w:t>о</w:t>
      </w:r>
      <w:r w:rsidRPr="008A53AF">
        <w:rPr>
          <w:rStyle w:val="2"/>
          <w:rFonts w:ascii="Times New Roman" w:hAnsi="Times New Roman"/>
          <w:color w:val="000000"/>
        </w:rPr>
        <w:t xml:space="preserve"> </w:t>
      </w:r>
      <w:r w:rsidR="00FD0B24">
        <w:rPr>
          <w:rStyle w:val="2"/>
          <w:rFonts w:ascii="Times New Roman" w:hAnsi="Times New Roman"/>
          <w:color w:val="6600CC"/>
        </w:rPr>
        <w:t>Алиеве С.Ф.</w:t>
      </w:r>
      <w:r w:rsidRPr="008A53AF">
        <w:rPr>
          <w:rStyle w:val="2"/>
          <w:rFonts w:ascii="Times New Roman" w:hAnsi="Times New Roman"/>
          <w:color w:val="000000"/>
        </w:rPr>
        <w:t>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FD0B24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color w:val="7030A0"/>
        </w:rPr>
      </w:pPr>
      <w:r w:rsidRPr="008A53AF">
        <w:rPr>
          <w:rStyle w:val="2"/>
          <w:rFonts w:ascii="Times New Roman" w:hAnsi="Times New Roman"/>
          <w:color w:val="6600CC"/>
        </w:rPr>
        <w:t>Исследовав материалы дела</w:t>
      </w:r>
      <w:r w:rsidRPr="008A53AF">
        <w:rPr>
          <w:rStyle w:val="2"/>
          <w:rFonts w:ascii="Times New Roman" w:hAnsi="Times New Roman"/>
          <w:color w:val="000000"/>
        </w:rPr>
        <w:t xml:space="preserve">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</w:t>
      </w:r>
      <w:r w:rsidRPr="008A53AF" w:rsidR="0097232D">
        <w:rPr>
          <w:rStyle w:val="2"/>
          <w:rFonts w:ascii="Times New Roman" w:hAnsi="Times New Roman"/>
          <w:color w:val="000000"/>
        </w:rPr>
        <w:t xml:space="preserve">Управление в </w:t>
      </w:r>
      <w:r w:rsidRPr="008A53AF">
        <w:rPr>
          <w:rStyle w:val="2"/>
          <w:rFonts w:ascii="Times New Roman" w:hAnsi="Times New Roman"/>
          <w:color w:val="000000"/>
        </w:rPr>
        <w:t xml:space="preserve">установленный законодательством Российской Федерации срок сведения о страховом стаже застрахованных лиц </w:t>
      </w:r>
      <w:r w:rsidRPr="008A53AF" w:rsidR="00201C65">
        <w:rPr>
          <w:rStyle w:val="2"/>
          <w:rFonts w:ascii="Times New Roman" w:hAnsi="Times New Roman"/>
          <w:color w:val="000000"/>
        </w:rPr>
        <w:t xml:space="preserve">по форме </w:t>
      </w:r>
      <w:r w:rsidRPr="008A53AF" w:rsidR="00201C65">
        <w:rPr>
          <w:rStyle w:val="2"/>
          <w:rFonts w:ascii="Times New Roman" w:hAnsi="Times New Roman"/>
          <w:color w:val="6600CC"/>
        </w:rPr>
        <w:t>СЗВ-</w:t>
      </w:r>
      <w:r w:rsidR="003C3F66">
        <w:rPr>
          <w:rStyle w:val="2"/>
          <w:rFonts w:ascii="Times New Roman" w:hAnsi="Times New Roman"/>
          <w:color w:val="6600CC"/>
        </w:rPr>
        <w:t>М</w:t>
      </w:r>
      <w:r w:rsidR="00FD0B24">
        <w:rPr>
          <w:rStyle w:val="2"/>
          <w:rFonts w:ascii="Times New Roman" w:hAnsi="Times New Roman"/>
          <w:color w:val="000000"/>
        </w:rPr>
        <w:t xml:space="preserve"> и  по форме </w:t>
      </w:r>
      <w:r w:rsidR="00FD0B24">
        <w:rPr>
          <w:rStyle w:val="2"/>
          <w:rFonts w:ascii="Times New Roman" w:hAnsi="Times New Roman"/>
          <w:color w:val="7030A0"/>
        </w:rPr>
        <w:t>СЗВ-ТД</w:t>
      </w:r>
      <w:r w:rsidR="00554F2D">
        <w:rPr>
          <w:rStyle w:val="2"/>
          <w:rFonts w:ascii="Times New Roman" w:hAnsi="Times New Roman"/>
          <w:color w:val="7030A0"/>
        </w:rPr>
        <w:t xml:space="preserve"> </w:t>
      </w:r>
      <w:r w:rsidR="00B70B10">
        <w:rPr>
          <w:rStyle w:val="2"/>
          <w:rFonts w:ascii="Times New Roman" w:hAnsi="Times New Roman"/>
          <w:color w:val="7030A0"/>
        </w:rPr>
        <w:t>****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554F2D">
        <w:rPr>
          <w:rStyle w:val="2"/>
          <w:rFonts w:ascii="Times New Roman" w:hAnsi="Times New Roman"/>
          <w:color w:val="6600CC"/>
        </w:rPr>
        <w:t>Алиев С.Ф.</w:t>
      </w:r>
      <w:r w:rsidRPr="008A53AF">
        <w:rPr>
          <w:rStyle w:val="2"/>
          <w:rFonts w:ascii="Times New Roman" w:hAnsi="Times New Roman"/>
          <w:color w:val="000000"/>
        </w:rPr>
        <w:t xml:space="preserve"> на момент совершения правонарушения к административной ответственности по ч. 1 ст. 15.33.2 КоАП РФ не привлекалс</w:t>
      </w:r>
      <w:r w:rsidRPr="008A53AF" w:rsidR="00201C65">
        <w:rPr>
          <w:rStyle w:val="2"/>
          <w:rFonts w:ascii="Times New Roman" w:hAnsi="Times New Roman"/>
          <w:color w:val="000000"/>
        </w:rPr>
        <w:t>я</w:t>
      </w:r>
      <w:r w:rsidRPr="008A53AF">
        <w:rPr>
          <w:rStyle w:val="2"/>
          <w:rFonts w:ascii="Times New Roman" w:hAnsi="Times New Roman"/>
          <w:color w:val="000000"/>
        </w:rPr>
        <w:t>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8A53AF" w:rsidP="008A53AF">
      <w:pPr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Оснований для применения по делу положений ст. 2.9 КоАП РФ не усматривается.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</w:rPr>
      </w:pPr>
      <w:r w:rsidRPr="008A53AF">
        <w:rPr>
          <w:rStyle w:val="2"/>
          <w:rFonts w:ascii="Times New Roman" w:hAnsi="Times New Roman"/>
          <w:color w:val="000000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8A53AF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</w:rPr>
      </w:pPr>
      <w:r w:rsidRPr="008A53AF">
        <w:rPr>
          <w:rStyle w:val="2"/>
          <w:rFonts w:ascii="Times New Roman" w:hAnsi="Times New Roman"/>
          <w:color w:val="000000"/>
        </w:rPr>
        <w:t xml:space="preserve"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8A53AF">
        <w:rPr>
          <w:rStyle w:val="2"/>
          <w:rFonts w:ascii="Times New Roman" w:hAnsi="Times New Roman"/>
          <w:color w:val="000000"/>
        </w:rPr>
        <w:t>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A53AF">
        <w:rPr>
          <w:rStyle w:val="2"/>
          <w:rFonts w:ascii="Times New Roman" w:hAnsi="Times New Roman"/>
          <w:color w:val="000000"/>
        </w:rPr>
        <w:t xml:space="preserve"> неполном </w:t>
      </w:r>
      <w:r w:rsidRPr="008A53AF">
        <w:rPr>
          <w:rStyle w:val="2"/>
          <w:rFonts w:ascii="Times New Roman" w:hAnsi="Times New Roman"/>
          <w:color w:val="000000"/>
        </w:rPr>
        <w:t>объеме</w:t>
      </w:r>
      <w:r w:rsidRPr="008A53AF">
        <w:rPr>
          <w:rStyle w:val="2"/>
          <w:rFonts w:ascii="Times New Roman" w:hAnsi="Times New Roman"/>
          <w:color w:val="000000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8A53AF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A53AF">
        <w:rPr>
          <w:bCs/>
          <w:sz w:val="20"/>
          <w:szCs w:val="20"/>
        </w:rPr>
        <w:t>В силу ч. 1 ст. 3.1 КоАП РФ, а</w:t>
      </w:r>
      <w:r w:rsidRPr="008A53AF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8A53AF" w:rsidP="008A53A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8A53AF" w:rsidP="008A53AF">
      <w:pPr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Ст.</w:t>
      </w:r>
      <w:r w:rsidR="00BE616C">
        <w:rPr>
          <w:sz w:val="20"/>
          <w:szCs w:val="20"/>
        </w:rPr>
        <w:t xml:space="preserve"> 4.1.1 КоАП РФ предусматривает </w:t>
      </w:r>
      <w:r w:rsidRPr="008A53AF">
        <w:rPr>
          <w:sz w:val="20"/>
          <w:szCs w:val="20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8A53AF">
          <w:rPr>
            <w:sz w:val="20"/>
            <w:szCs w:val="20"/>
          </w:rPr>
          <w:t>раздела II</w:t>
        </w:r>
      </w:hyperlink>
      <w:r w:rsidRPr="008A53AF">
        <w:rPr>
          <w:sz w:val="20"/>
          <w:szCs w:val="20"/>
        </w:rPr>
        <w:t xml:space="preserve"> настоящего Кодекса или закона субъекта Российской Федерации об административных правонарушениях, административное</w:t>
      </w:r>
      <w:r w:rsidRPr="008A53AF">
        <w:rPr>
          <w:sz w:val="20"/>
          <w:szCs w:val="20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8A53AF">
          <w:rPr>
            <w:sz w:val="20"/>
            <w:szCs w:val="20"/>
          </w:rPr>
          <w:t>ч. 2 ст. 3.4</w:t>
        </w:r>
      </w:hyperlink>
      <w:r w:rsidRPr="008A53AF">
        <w:rPr>
          <w:sz w:val="20"/>
          <w:szCs w:val="20"/>
        </w:rPr>
        <w:t xml:space="preserve"> КоАП РФ, за исключением случаев, предусмотренных </w:t>
      </w:r>
      <w:hyperlink r:id="rId7" w:history="1">
        <w:r w:rsidRPr="008A53AF">
          <w:rPr>
            <w:sz w:val="20"/>
            <w:szCs w:val="20"/>
          </w:rPr>
          <w:t>ч. 2</w:t>
        </w:r>
      </w:hyperlink>
      <w:r w:rsidRPr="008A53AF">
        <w:rPr>
          <w:sz w:val="20"/>
          <w:szCs w:val="20"/>
        </w:rPr>
        <w:t xml:space="preserve"> настоящей статьи.</w:t>
      </w:r>
    </w:p>
    <w:p w:rsidR="008A53AF" w:rsidRPr="008A53AF" w:rsidP="008A53AF">
      <w:pPr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8A53AF" w:rsidP="008A53AF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8A53AF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а также в связи с тем, что </w:t>
      </w:r>
      <w:r w:rsidR="00B70B10">
        <w:rPr>
          <w:color w:val="6600CC"/>
          <w:sz w:val="20"/>
          <w:szCs w:val="20"/>
        </w:rPr>
        <w:t>***</w:t>
      </w:r>
      <w:r w:rsidRPr="008A53AF">
        <w:rPr>
          <w:color w:val="6600CC"/>
          <w:sz w:val="20"/>
          <w:szCs w:val="20"/>
        </w:rPr>
        <w:t xml:space="preserve"> </w:t>
      </w:r>
      <w:r w:rsidR="00554F2D">
        <w:rPr>
          <w:color w:val="6600CC"/>
          <w:sz w:val="20"/>
          <w:szCs w:val="20"/>
        </w:rPr>
        <w:t>Алиевым С.</w:t>
      </w:r>
      <w:r w:rsidR="00554F2D">
        <w:rPr>
          <w:color w:val="6600CC"/>
          <w:sz w:val="20"/>
          <w:szCs w:val="20"/>
        </w:rPr>
        <w:t>Ф.</w:t>
      </w:r>
      <w:r w:rsidRPr="008A53AF">
        <w:rPr>
          <w:color w:val="6600CC"/>
          <w:sz w:val="20"/>
          <w:szCs w:val="20"/>
        </w:rPr>
        <w:t xml:space="preserve"> </w:t>
      </w:r>
      <w:r w:rsidR="00B70B10">
        <w:rPr>
          <w:color w:val="6600CC"/>
          <w:sz w:val="20"/>
          <w:szCs w:val="20"/>
        </w:rPr>
        <w:t>****</w:t>
      </w:r>
      <w:r w:rsidRPr="008A53AF">
        <w:rPr>
          <w:sz w:val="20"/>
          <w:szCs w:val="20"/>
        </w:rPr>
        <w:t>, в отношении должностного лица может быть применено административное наказание в виде предупреждения.</w:t>
      </w:r>
    </w:p>
    <w:p w:rsidR="00201C65" w:rsidRPr="008A53AF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8A53AF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8A53AF">
        <w:rPr>
          <w:rFonts w:ascii="Times New Roman" w:hAnsi="Times New Roman"/>
          <w:szCs w:val="20"/>
        </w:rPr>
        <w:t>ст. 15.33.2, 29.9, 29.10 КоАП РФ, мировой судья</w:t>
      </w:r>
    </w:p>
    <w:p w:rsidR="00201C65" w:rsidRPr="008A53AF" w:rsidP="008A53AF">
      <w:pPr>
        <w:spacing w:line="360" w:lineRule="auto"/>
        <w:ind w:firstLine="709"/>
        <w:jc w:val="center"/>
        <w:rPr>
          <w:sz w:val="20"/>
          <w:szCs w:val="20"/>
        </w:rPr>
      </w:pPr>
      <w:r w:rsidRPr="008A53AF">
        <w:rPr>
          <w:sz w:val="20"/>
          <w:szCs w:val="20"/>
        </w:rPr>
        <w:t>ПОСТАНОВИЛ:</w:t>
      </w:r>
    </w:p>
    <w:p w:rsidR="008A53AF" w:rsidRPr="008A53AF" w:rsidP="008A53A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8A53AF">
        <w:rPr>
          <w:sz w:val="20"/>
          <w:szCs w:val="20"/>
        </w:rPr>
        <w:t>Признать должностное лицо</w:t>
      </w:r>
      <w:r w:rsidRPr="008A53AF">
        <w:rPr>
          <w:color w:val="6600CC"/>
          <w:sz w:val="20"/>
          <w:szCs w:val="20"/>
        </w:rPr>
        <w:t xml:space="preserve"> </w:t>
      </w:r>
      <w:r w:rsidR="00B97040">
        <w:rPr>
          <w:color w:val="6600CC"/>
          <w:sz w:val="20"/>
          <w:szCs w:val="20"/>
        </w:rPr>
        <w:t>–</w:t>
      </w:r>
      <w:r w:rsidRPr="008A53AF">
        <w:rPr>
          <w:color w:val="6600CC"/>
          <w:sz w:val="20"/>
          <w:szCs w:val="20"/>
        </w:rPr>
        <w:t xml:space="preserve"> </w:t>
      </w:r>
      <w:r w:rsidR="00B70B10">
        <w:rPr>
          <w:color w:val="6600CC"/>
          <w:sz w:val="20"/>
          <w:szCs w:val="20"/>
        </w:rPr>
        <w:t>****</w:t>
      </w:r>
      <w:r w:rsidRPr="008A53AF" w:rsidR="00201C65">
        <w:rPr>
          <w:color w:val="6600CC"/>
          <w:sz w:val="20"/>
          <w:szCs w:val="20"/>
        </w:rPr>
        <w:t xml:space="preserve"> </w:t>
      </w:r>
      <w:r w:rsidR="00554F2D">
        <w:rPr>
          <w:color w:val="6600CC"/>
          <w:sz w:val="20"/>
          <w:szCs w:val="20"/>
        </w:rPr>
        <w:t>Адиева</w:t>
      </w:r>
      <w:r w:rsidR="00554F2D">
        <w:rPr>
          <w:color w:val="6600CC"/>
          <w:sz w:val="20"/>
          <w:szCs w:val="20"/>
        </w:rPr>
        <w:t xml:space="preserve"> Сервера </w:t>
      </w:r>
      <w:r w:rsidR="00554F2D">
        <w:rPr>
          <w:color w:val="6600CC"/>
          <w:sz w:val="20"/>
          <w:szCs w:val="20"/>
        </w:rPr>
        <w:t>Февзиевича</w:t>
      </w:r>
      <w:r w:rsidR="00B97040">
        <w:rPr>
          <w:color w:val="6600CC"/>
          <w:sz w:val="20"/>
          <w:szCs w:val="20"/>
        </w:rPr>
        <w:t xml:space="preserve"> </w:t>
      </w:r>
      <w:r w:rsidRPr="008A53AF">
        <w:rPr>
          <w:sz w:val="20"/>
          <w:szCs w:val="20"/>
        </w:rPr>
        <w:t xml:space="preserve">виновным в совершении правонарушения, предусмотренного </w:t>
      </w:r>
      <w:r w:rsidRPr="008A53AF">
        <w:rPr>
          <w:sz w:val="20"/>
          <w:szCs w:val="20"/>
        </w:rPr>
        <w:br/>
        <w:t xml:space="preserve">ч. 1 ст. </w:t>
      </w:r>
      <w:r w:rsidR="00BE616C">
        <w:rPr>
          <w:sz w:val="20"/>
          <w:szCs w:val="20"/>
        </w:rPr>
        <w:t>15.33.2</w:t>
      </w:r>
      <w:r w:rsidRPr="008A53AF">
        <w:rPr>
          <w:sz w:val="20"/>
          <w:szCs w:val="20"/>
        </w:rPr>
        <w:t xml:space="preserve"> КоАП РФ, и назначить административное наказание в виде предупреждения.</w:t>
      </w:r>
    </w:p>
    <w:p w:rsidR="008A53AF" w:rsidRPr="008A53AF" w:rsidP="008A53AF">
      <w:pPr>
        <w:spacing w:line="360" w:lineRule="auto"/>
        <w:ind w:firstLine="709"/>
        <w:jc w:val="both"/>
        <w:rPr>
          <w:sz w:val="20"/>
          <w:szCs w:val="20"/>
        </w:rPr>
      </w:pPr>
      <w:r w:rsidRPr="008A53AF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8A53AF" w:rsidP="008A53AF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883D72" w:rsidRPr="008A53AF" w:rsidP="00B70B10">
      <w:pPr>
        <w:spacing w:line="360" w:lineRule="auto"/>
        <w:jc w:val="both"/>
        <w:rPr>
          <w:color w:val="6600CC"/>
          <w:sz w:val="20"/>
          <w:szCs w:val="20"/>
        </w:rPr>
      </w:pP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70B10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1B92"/>
    <w:rsid w:val="0005741A"/>
    <w:rsid w:val="00075652"/>
    <w:rsid w:val="00077EE0"/>
    <w:rsid w:val="00080C5D"/>
    <w:rsid w:val="0009483D"/>
    <w:rsid w:val="000B613A"/>
    <w:rsid w:val="000C5394"/>
    <w:rsid w:val="000D480C"/>
    <w:rsid w:val="000F16BA"/>
    <w:rsid w:val="0010657E"/>
    <w:rsid w:val="001104A6"/>
    <w:rsid w:val="00111706"/>
    <w:rsid w:val="00114EC8"/>
    <w:rsid w:val="00144EF3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7158B"/>
    <w:rsid w:val="0027161E"/>
    <w:rsid w:val="0027742D"/>
    <w:rsid w:val="002873B3"/>
    <w:rsid w:val="002B23F4"/>
    <w:rsid w:val="003071F7"/>
    <w:rsid w:val="00326161"/>
    <w:rsid w:val="00344A83"/>
    <w:rsid w:val="00365574"/>
    <w:rsid w:val="00391046"/>
    <w:rsid w:val="003B7AED"/>
    <w:rsid w:val="003C3F66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90D30"/>
    <w:rsid w:val="00495DEB"/>
    <w:rsid w:val="004A4538"/>
    <w:rsid w:val="004A68D5"/>
    <w:rsid w:val="004E355D"/>
    <w:rsid w:val="004F6ABB"/>
    <w:rsid w:val="00510F55"/>
    <w:rsid w:val="00517344"/>
    <w:rsid w:val="00541E68"/>
    <w:rsid w:val="005505B2"/>
    <w:rsid w:val="00554F2D"/>
    <w:rsid w:val="0056541F"/>
    <w:rsid w:val="00585098"/>
    <w:rsid w:val="00595A33"/>
    <w:rsid w:val="00596B0B"/>
    <w:rsid w:val="005B6D0C"/>
    <w:rsid w:val="005C1685"/>
    <w:rsid w:val="005E089A"/>
    <w:rsid w:val="006020B0"/>
    <w:rsid w:val="0061293F"/>
    <w:rsid w:val="00624258"/>
    <w:rsid w:val="00627AB3"/>
    <w:rsid w:val="00645DBB"/>
    <w:rsid w:val="00647372"/>
    <w:rsid w:val="00654B97"/>
    <w:rsid w:val="006863BC"/>
    <w:rsid w:val="006B0A5F"/>
    <w:rsid w:val="006E4A2E"/>
    <w:rsid w:val="006E764B"/>
    <w:rsid w:val="00710680"/>
    <w:rsid w:val="007310A3"/>
    <w:rsid w:val="00741B72"/>
    <w:rsid w:val="0075297A"/>
    <w:rsid w:val="00761561"/>
    <w:rsid w:val="007647D6"/>
    <w:rsid w:val="00791F81"/>
    <w:rsid w:val="007A433A"/>
    <w:rsid w:val="007C0690"/>
    <w:rsid w:val="007E3460"/>
    <w:rsid w:val="007F2139"/>
    <w:rsid w:val="007F4835"/>
    <w:rsid w:val="00802A7B"/>
    <w:rsid w:val="008217D8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A4D2D"/>
    <w:rsid w:val="008A53AF"/>
    <w:rsid w:val="008D614B"/>
    <w:rsid w:val="008D6940"/>
    <w:rsid w:val="008E6279"/>
    <w:rsid w:val="008F3023"/>
    <w:rsid w:val="008F7AB0"/>
    <w:rsid w:val="009116DE"/>
    <w:rsid w:val="00911D93"/>
    <w:rsid w:val="009151E9"/>
    <w:rsid w:val="00916AA6"/>
    <w:rsid w:val="009216B5"/>
    <w:rsid w:val="00927406"/>
    <w:rsid w:val="00931323"/>
    <w:rsid w:val="009340BE"/>
    <w:rsid w:val="00941BA1"/>
    <w:rsid w:val="00955FE4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72218"/>
    <w:rsid w:val="00A850DD"/>
    <w:rsid w:val="00A9761B"/>
    <w:rsid w:val="00AC36E8"/>
    <w:rsid w:val="00AD17D7"/>
    <w:rsid w:val="00AD615D"/>
    <w:rsid w:val="00AE0268"/>
    <w:rsid w:val="00AE380F"/>
    <w:rsid w:val="00B013B5"/>
    <w:rsid w:val="00B0169A"/>
    <w:rsid w:val="00B1352B"/>
    <w:rsid w:val="00B4156B"/>
    <w:rsid w:val="00B55F5C"/>
    <w:rsid w:val="00B66646"/>
    <w:rsid w:val="00B70B10"/>
    <w:rsid w:val="00B9363C"/>
    <w:rsid w:val="00B97040"/>
    <w:rsid w:val="00BB1A46"/>
    <w:rsid w:val="00BC00C4"/>
    <w:rsid w:val="00BD6211"/>
    <w:rsid w:val="00BD7A25"/>
    <w:rsid w:val="00BE616C"/>
    <w:rsid w:val="00BF16C7"/>
    <w:rsid w:val="00BF552C"/>
    <w:rsid w:val="00C022E1"/>
    <w:rsid w:val="00C334A8"/>
    <w:rsid w:val="00C37CF9"/>
    <w:rsid w:val="00C544B1"/>
    <w:rsid w:val="00C61ADE"/>
    <w:rsid w:val="00C62610"/>
    <w:rsid w:val="00C63764"/>
    <w:rsid w:val="00C653CE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24810"/>
    <w:rsid w:val="00D36037"/>
    <w:rsid w:val="00D363BE"/>
    <w:rsid w:val="00D36519"/>
    <w:rsid w:val="00D4010E"/>
    <w:rsid w:val="00D52407"/>
    <w:rsid w:val="00D62C3F"/>
    <w:rsid w:val="00D97BF5"/>
    <w:rsid w:val="00DB5128"/>
    <w:rsid w:val="00DC55A7"/>
    <w:rsid w:val="00DD352D"/>
    <w:rsid w:val="00DD37BF"/>
    <w:rsid w:val="00DE7840"/>
    <w:rsid w:val="00DF64A8"/>
    <w:rsid w:val="00E2275D"/>
    <w:rsid w:val="00E460FE"/>
    <w:rsid w:val="00E51DDE"/>
    <w:rsid w:val="00E539DD"/>
    <w:rsid w:val="00E606D3"/>
    <w:rsid w:val="00E74E10"/>
    <w:rsid w:val="00E97884"/>
    <w:rsid w:val="00EA7357"/>
    <w:rsid w:val="00EB6B84"/>
    <w:rsid w:val="00EC19A0"/>
    <w:rsid w:val="00ED1517"/>
    <w:rsid w:val="00F001C8"/>
    <w:rsid w:val="00F0045E"/>
    <w:rsid w:val="00F02C41"/>
    <w:rsid w:val="00F05745"/>
    <w:rsid w:val="00F16D09"/>
    <w:rsid w:val="00F2052F"/>
    <w:rsid w:val="00F369F6"/>
    <w:rsid w:val="00F412BA"/>
    <w:rsid w:val="00F477AB"/>
    <w:rsid w:val="00F51955"/>
    <w:rsid w:val="00F5732D"/>
    <w:rsid w:val="00F62645"/>
    <w:rsid w:val="00F64787"/>
    <w:rsid w:val="00F81F9D"/>
    <w:rsid w:val="00FA27CA"/>
    <w:rsid w:val="00FA6BD6"/>
    <w:rsid w:val="00FA7A15"/>
    <w:rsid w:val="00FD0B24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AD615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D61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