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64" w:line="200" w:lineRule="exact"/>
      </w:pPr>
      <w:r w:rsidRPr="002E02D9">
        <w:t>Дело № 5-42-</w:t>
      </w:r>
      <w:r w:rsidRPr="002E02D9" w:rsidR="00093805">
        <w:t>255</w:t>
      </w:r>
      <w:r w:rsidRPr="002E02D9">
        <w:t>/202</w:t>
      </w:r>
      <w:r w:rsidRPr="002E02D9" w:rsidR="00093805">
        <w:t>4</w:t>
      </w:r>
    </w:p>
    <w:p w:rsidR="00093805" w:rsidRPr="002E02D9" w:rsidP="002E02D9">
      <w:pPr>
        <w:pStyle w:val="20"/>
        <w:shd w:val="clear" w:color="auto" w:fill="auto"/>
        <w:tabs>
          <w:tab w:val="left" w:pos="1701"/>
        </w:tabs>
        <w:spacing w:after="64" w:line="200" w:lineRule="exact"/>
      </w:pPr>
      <w:r w:rsidRPr="002E02D9">
        <w:t>УИД91</w:t>
      </w:r>
      <w:r w:rsidRPr="002E02D9">
        <w:rPr>
          <w:lang w:val="en-US"/>
        </w:rPr>
        <w:t>MS</w:t>
      </w:r>
      <w:r w:rsidRPr="002E02D9">
        <w:t>0042-01-2024-001588-57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316" w:line="200" w:lineRule="exact"/>
        <w:jc w:val="center"/>
      </w:pPr>
      <w:r w:rsidRPr="002E02D9">
        <w:rPr>
          <w:rStyle w:val="22pt"/>
        </w:rPr>
        <w:t>ПОСТАНОВЛЕНИЕ</w:t>
      </w:r>
    </w:p>
    <w:p w:rsidR="00C1552F" w:rsidRPr="002E02D9" w:rsidP="002E02D9">
      <w:pPr>
        <w:pStyle w:val="20"/>
        <w:shd w:val="clear" w:color="auto" w:fill="auto"/>
        <w:tabs>
          <w:tab w:val="left" w:pos="1701"/>
          <w:tab w:val="left" w:pos="6179"/>
        </w:tabs>
        <w:spacing w:after="0" w:line="341" w:lineRule="exact"/>
        <w:ind w:firstLine="760"/>
        <w:jc w:val="both"/>
      </w:pPr>
      <w:r w:rsidRPr="002E02D9">
        <w:t>13.08.2024</w:t>
      </w:r>
      <w:r w:rsidRPr="002E02D9" w:rsidR="006C4C6A">
        <w:t xml:space="preserve">                                                                                                    </w:t>
      </w:r>
      <w:r w:rsidRPr="002E02D9" w:rsidR="00761277">
        <w:t>гор. Евпатория, наб. Горького, 10/29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привлекаемого лица </w:t>
      </w:r>
      <w:r w:rsidRPr="002E02D9" w:rsidR="00093805">
        <w:t>–</w:t>
      </w:r>
      <w:r w:rsidRPr="002E02D9">
        <w:t xml:space="preserve"> </w:t>
      </w:r>
      <w:r w:rsidRPr="002E02D9" w:rsidR="00093805">
        <w:t>Доманской</w:t>
      </w:r>
      <w:r w:rsidRPr="002E02D9" w:rsidR="00093805">
        <w:t xml:space="preserve"> О.А.</w:t>
      </w:r>
      <w:r w:rsidRPr="002E02D9">
        <w:t xml:space="preserve">, рассмотрев дело об административном правонарушении, поступившее из государственного учреждения - Контрольно - счетной палаты городского округа Евпатория Республики Крым о привлечении к административной ответственности должностного лица — </w:t>
      </w:r>
      <w:r w:rsidRPr="002E02D9" w:rsidR="00093805">
        <w:rPr>
          <w:color w:val="7030A0"/>
        </w:rPr>
        <w:t xml:space="preserve">главного бухгалтера муниципального </w:t>
      </w:r>
      <w:r w:rsidRPr="002E02D9" w:rsidR="00A76D7E">
        <w:rPr>
          <w:color w:val="7030A0"/>
        </w:rPr>
        <w:t>бюджетного учреждения культуры «Евпаторийский центр культуры и досуга»</w:t>
      </w:r>
      <w:r w:rsidRPr="002E02D9">
        <w:rPr>
          <w:color w:val="7030A0"/>
        </w:rPr>
        <w:t xml:space="preserve"> </w:t>
      </w:r>
      <w:r w:rsidRPr="002E02D9" w:rsidR="00A76D7E">
        <w:rPr>
          <w:color w:val="7030A0"/>
        </w:rPr>
        <w:t>Карасеву Жанну</w:t>
      </w:r>
      <w:r w:rsidRPr="002E02D9" w:rsidR="00A76D7E">
        <w:rPr>
          <w:color w:val="7030A0"/>
        </w:rPr>
        <w:t xml:space="preserve"> Ивановну</w:t>
      </w:r>
      <w:r w:rsidRPr="002E02D9">
        <w:rPr>
          <w:color w:val="7030A0"/>
        </w:rPr>
        <w:t xml:space="preserve">, </w:t>
      </w:r>
      <w:r w:rsidR="0094493A">
        <w:rPr>
          <w:color w:val="7030A0"/>
        </w:rPr>
        <w:t>()</w:t>
      </w:r>
      <w:r w:rsidRPr="002E02D9">
        <w:t xml:space="preserve">, </w:t>
      </w:r>
      <w:r w:rsidRPr="002E02D9">
        <w:t>кв. 60, по ч. 4 ст. 15.15.6 КоАП РФ,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jc w:val="both"/>
      </w:pPr>
      <w:r w:rsidRPr="002E02D9">
        <w:t>УСТАНОВИЛ: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rPr>
          <w:color w:val="7030A0"/>
        </w:rPr>
        <w:t>Карасева Жанна Ивановна</w:t>
      </w:r>
      <w:r w:rsidRPr="002E02D9" w:rsidR="00761277">
        <w:t xml:space="preserve">, являясь </w:t>
      </w:r>
      <w:r w:rsidRPr="002E02D9" w:rsidR="005A0233">
        <w:rPr>
          <w:color w:val="7030A0"/>
        </w:rPr>
        <w:t xml:space="preserve">главным бухгалтером муниципального </w:t>
      </w:r>
      <w:r w:rsidRPr="002E02D9">
        <w:rPr>
          <w:color w:val="7030A0"/>
        </w:rPr>
        <w:t>бюджетного учреждения культуры «Евпаторийский центр культуры и досуга»</w:t>
      </w:r>
      <w:r w:rsidRPr="002E02D9" w:rsidR="00761277">
        <w:t xml:space="preserve">, на которое </w:t>
      </w:r>
      <w:r w:rsidRPr="002E02D9" w:rsidR="003C5723">
        <w:t>должностной инструкцией (ознакомлена 16.03.2020) возложены обязанности (полномочия) по обеспечению составления отчета об исполнении бюджетов денежных средств и смет расходов, подготовку необходимой бухгалтерской и статистической отчетности, предоставление их в установленном порядке в соответствующие органы, по организации работы по постановке и ведению бухгалтерского учета учреждения</w:t>
      </w:r>
      <w:r w:rsidRPr="002E02D9" w:rsidR="003C5723">
        <w:t xml:space="preserve"> </w:t>
      </w:r>
      <w:r w:rsidRPr="002E02D9" w:rsidR="003C5723">
        <w:t>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положении, по обеспечению порядка проведения инвентаризации и оценки имущества и обязательств, документальному подтверждению из наличия, состояния и оценки, по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информации и ее защиты от несанкционированного доступа, по</w:t>
      </w:r>
      <w:r w:rsidRPr="002E02D9" w:rsidR="003C5723">
        <w:t xml:space="preserve"> обеспечению своевременного и точного отражения на счетах бухгалтерского учета хозяйственных операций, движения активов, формирования доходов и расходов, выполнения обязательств, </w:t>
      </w:r>
      <w:r w:rsidRPr="002E02D9" w:rsidR="00761277">
        <w:t>указанные действия образуют состав административного правонарушения предусмотренного по ч. 4 ст. 15.15.6 КоАП РФ.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t xml:space="preserve">Местом совершения правонарушения является местонахождение </w:t>
      </w:r>
      <w:r w:rsidRPr="002E02D9" w:rsidR="003C5723">
        <w:t>МБУК «</w:t>
      </w:r>
      <w:r w:rsidRPr="002E02D9" w:rsidR="003C5723">
        <w:t>ЕЦКиД</w:t>
      </w:r>
      <w:r w:rsidRPr="002E02D9" w:rsidR="003C5723">
        <w:t>»</w:t>
      </w:r>
      <w:r w:rsidRPr="002E02D9">
        <w:t>, расположенного по адресу: Республика Крым, гор. Евпатория, ул</w:t>
      </w:r>
      <w:r w:rsidRPr="002E02D9" w:rsidR="00012F5B">
        <w:t xml:space="preserve">. Революции, д. </w:t>
      </w:r>
      <w:r w:rsidRPr="002E02D9" w:rsidR="003C5723">
        <w:t>52б</w:t>
      </w:r>
      <w:r w:rsidRPr="002E02D9"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2E02D9" w:rsidR="003C5723">
        <w:t>12.</w:t>
      </w:r>
      <w:r w:rsidRPr="002E02D9" w:rsidR="00012F5B">
        <w:t>01.2024</w:t>
      </w:r>
      <w:r w:rsidRPr="002E02D9">
        <w:t xml:space="preserve"> </w:t>
      </w:r>
      <w:r w:rsidRPr="002E02D9">
        <w:t>в</w:t>
      </w:r>
      <w:r w:rsidRPr="002E02D9">
        <w:t xml:space="preserve"> </w:t>
      </w:r>
      <w:r w:rsidRPr="002E02D9" w:rsidR="00012F5B">
        <w:t>с 08:00 до 17:00</w:t>
      </w:r>
      <w:r w:rsidRPr="002E02D9">
        <w:t>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t xml:space="preserve">При рассмотрении дела </w:t>
      </w:r>
      <w:r w:rsidRPr="002E02D9" w:rsidR="003C5723">
        <w:t>Карасева Ж.И.</w:t>
      </w:r>
      <w:r w:rsidRPr="002E02D9">
        <w:t xml:space="preserve"> вину в совершении административного правонарушения по ч. 4 ст. 15.15.6 КоАП РФ признала в полном объеме, подтвердила обстоятельства, изложенные в административном протоколе, в содеянном раскаялась.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60"/>
        <w:jc w:val="both"/>
      </w:pPr>
      <w:r w:rsidRPr="002E02D9">
        <w:t>Так, при рассмотрении материалов дела мировым судьей установлено нижеследующее.</w:t>
      </w:r>
    </w:p>
    <w:p w:rsidR="003C5723" w:rsidRPr="002E02D9" w:rsidP="002E02D9">
      <w:pPr>
        <w:pStyle w:val="20"/>
        <w:shd w:val="clear" w:color="auto" w:fill="auto"/>
        <w:spacing w:line="360" w:lineRule="auto"/>
        <w:ind w:firstLine="740"/>
        <w:jc w:val="both"/>
        <w:sectPr>
          <w:footerReference w:type="default" r:id="rId5"/>
          <w:pgSz w:w="11900" w:h="16840"/>
          <w:pgMar w:top="596" w:right="1216" w:bottom="596" w:left="1247" w:header="0" w:footer="3" w:gutter="0"/>
          <w:cols w:space="720"/>
          <w:noEndnote/>
          <w:docGrid w:linePitch="360"/>
        </w:sectPr>
      </w:pPr>
      <w:r w:rsidRPr="002E02D9">
        <w:t>Информация о выявленном нарушении была отражена в заключении по результатам внешней проверки бюджетной отчетности главных распорядителей бюджетных средств, главных администраторов доходов бюджета муниципального образования городской округ Евпатория Республики Крым за 2023 год, составленном в рамках реализации полномочий по осуществлению внешнего муниципального контроля в соответствии со ст. 268.1 Бюджетного кодекса РФ.</w:t>
      </w:r>
    </w:p>
    <w:p w:rsidR="003C5723" w:rsidRPr="002E02D9" w:rsidP="002E02D9">
      <w:pPr>
        <w:pStyle w:val="20"/>
        <w:shd w:val="clear" w:color="auto" w:fill="auto"/>
        <w:spacing w:line="360" w:lineRule="auto"/>
        <w:ind w:firstLine="880"/>
        <w:jc w:val="both"/>
      </w:pP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В ходе экспертно-аналитического мероприятия установлено следующее.</w:t>
      </w:r>
    </w:p>
    <w:p w:rsidR="00504D8A" w:rsidRPr="002E02D9" w:rsidP="002E02D9">
      <w:pPr>
        <w:pStyle w:val="20"/>
        <w:shd w:val="clear" w:color="auto" w:fill="auto"/>
        <w:spacing w:line="360" w:lineRule="auto"/>
        <w:ind w:right="74" w:firstLine="700"/>
        <w:jc w:val="both"/>
      </w:pPr>
      <w:r w:rsidRPr="002E02D9">
        <w:t>В разделе I «Нефинансовые активы» формы 0503730 «Баланс государственного муниципального) учреждения» МБУК «</w:t>
      </w:r>
      <w:r w:rsidRPr="002E02D9">
        <w:t>ЕЦКиД</w:t>
      </w:r>
      <w:r w:rsidRPr="002E02D9">
        <w:t>» по состоянию на 01.01.2024 по коду строки 070 «Непроизведенные активы (010300000) (остаточная стоимость)» в графе 4 «На начало года.</w:t>
      </w:r>
      <w:r w:rsidRPr="002E02D9">
        <w:t xml:space="preserve"> Деятельность по государственному заданию», графе 6 «На начало года. Итого», графе 8 «На конец отчетного периода. Деятельность по государственному заданию», графе 10 «На конец отчетного периода. Итого» отражена кадастровая стоимость земельных участков, переданных в постоянное (бессрочное) пользование в общей сумме 1 969 371,57 руб.</w:t>
      </w:r>
    </w:p>
    <w:p w:rsidR="00504D8A" w:rsidRPr="002E02D9" w:rsidP="002E02D9">
      <w:pPr>
        <w:pStyle w:val="20"/>
        <w:shd w:val="clear" w:color="auto" w:fill="auto"/>
        <w:tabs>
          <w:tab w:val="left" w:pos="9498"/>
        </w:tabs>
        <w:spacing w:after="0" w:line="360" w:lineRule="auto"/>
        <w:ind w:left="142" w:right="74"/>
        <w:jc w:val="both"/>
      </w:pPr>
      <w:r w:rsidRPr="002E02D9">
        <w:t xml:space="preserve">         </w:t>
      </w:r>
      <w:r w:rsidRPr="002E02D9">
        <w:t>В соответствии с п. 71 Инструкции № 157н земельные участки, используемые на граве постоянного (бессрочного) пользования, учитываются на соответствующем счете аналитического учета счета 0 103 00 ООО «Непроизведенные активы» на основании документа (свидетельства), подтверждающего право пользования земельным участком, по их кадастровой стоимости.</w:t>
      </w:r>
    </w:p>
    <w:p w:rsidR="00504D8A" w:rsidRPr="002E02D9" w:rsidP="002E02D9">
      <w:pPr>
        <w:pStyle w:val="20"/>
        <w:shd w:val="clear" w:color="auto" w:fill="auto"/>
        <w:tabs>
          <w:tab w:val="left" w:pos="9498"/>
        </w:tabs>
        <w:spacing w:after="0" w:line="360" w:lineRule="auto"/>
        <w:ind w:left="142" w:right="74"/>
        <w:jc w:val="both"/>
      </w:pPr>
      <w:r w:rsidRPr="002E02D9">
        <w:t xml:space="preserve">         </w:t>
      </w:r>
      <w:r w:rsidRPr="002E02D9">
        <w:t>Переоценка земельных участков производится в результате проведения государственной кадастровой переоценки или внесения изменений в государственный кадастр земельных участков (п. 28 Инструкции № 157н, п. 36 Стандарта «Непроизведенные активы»).</w:t>
      </w:r>
    </w:p>
    <w:p w:rsidR="00F42F6D" w:rsidRPr="002E02D9" w:rsidP="002E02D9">
      <w:pPr>
        <w:pStyle w:val="20"/>
        <w:shd w:val="clear" w:color="auto" w:fill="auto"/>
        <w:spacing w:after="0" w:line="360" w:lineRule="auto"/>
        <w:ind w:right="-67"/>
        <w:jc w:val="both"/>
      </w:pPr>
      <w:r w:rsidRPr="002E02D9">
        <w:t xml:space="preserve">             Согласно ст. 11 Федерального Закона от 06.12.2011 № 402-ФЗ "О бухгалтерском учете" активы и обязательства учреждений и организаций подлежат инвентаризации.</w:t>
      </w:r>
    </w:p>
    <w:p w:rsidR="00F42F6D" w:rsidRPr="002E02D9" w:rsidP="002E02D9">
      <w:pPr>
        <w:pStyle w:val="20"/>
        <w:shd w:val="clear" w:color="auto" w:fill="auto"/>
        <w:spacing w:after="0" w:line="360" w:lineRule="auto"/>
        <w:ind w:right="61"/>
        <w:jc w:val="both"/>
      </w:pPr>
      <w:r w:rsidRPr="002E02D9">
        <w:t xml:space="preserve">            Пунктом 9 Инструкции № </w:t>
      </w:r>
      <w:r w:rsidRPr="002E02D9">
        <w:t>ЗЗн</w:t>
      </w:r>
      <w:r w:rsidRPr="002E02D9">
        <w:t xml:space="preserve"> предусмотрено проведение инвентаризации активов и обязательств перед составлением годовой бюджетной отчетности. Инвентаризация проводится в порядке, установленном в рамках формирования учетной политики субъекта учета.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В совместном письме Министерства финансов Российской Федерации от 12.12.2022 № 02-06-07/121653 и Федерального казначейства от 12.12.2022 № 07-04-05/02-31103 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год» установлено, что в рамках проведения инвентаризации в целях составления годовой бюджетной</w:t>
      </w:r>
      <w:r w:rsidRPr="002E02D9">
        <w:t xml:space="preserve"> (</w:t>
      </w:r>
      <w:r w:rsidRPr="002E02D9">
        <w:t xml:space="preserve">бухгалтерской) отчетности необходимо, в том числе, обеспечить синхронизацию показателей бухгалтерского учета с данными государственных реестров и (или) информационных систем (например, Единый государственный реестр юридических лиц, Единый государственный реестр индивидуальных предпринимателей, Единый государственный реестр недвижимости, реестр федерального имущества, </w:t>
      </w:r>
      <w:r w:rsidRPr="002E02D9" w:rsidR="00C9523E">
        <w:t>Г</w:t>
      </w:r>
      <w:r w:rsidRPr="002E02D9">
        <w:t>осударственная автоматизированная система «Управление», Государственная автоматизированная система «Правосудие» и т.п.).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Постановлением Совета Министров Республики Крым от 16.11.2022 № 1010 (далее - Постановление № 1010) утверждены результаты определения кадастровой стоимости объектов недвижимости - земельных участков, расположенных на территории Республики Крым.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Пунктом 4 Постановления № 1010 установлено, что результаты определения кадастровой стоимости применяются с 1 января 2023 года.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Согласно п. 28 Инструкции № 157н изменение стоимости земельных участков, учитываемых в составе нефинансовых активов,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отчетности.</w:t>
      </w:r>
    </w:p>
    <w:p w:rsidR="00F42F6D" w:rsidRPr="002E02D9" w:rsidP="002E02D9">
      <w:pPr>
        <w:pStyle w:val="20"/>
        <w:shd w:val="clear" w:color="auto" w:fill="auto"/>
        <w:spacing w:line="360" w:lineRule="auto"/>
        <w:ind w:right="61" w:firstLine="700"/>
        <w:jc w:val="both"/>
      </w:pPr>
      <w:r w:rsidRPr="002E02D9">
        <w:t>В соответствии с Постановлением № 1010 кадастровая стоимость земельных участков, переданных МБУК «</w:t>
      </w:r>
      <w:r w:rsidRPr="002E02D9">
        <w:t>ЕЦКиД</w:t>
      </w:r>
      <w:r w:rsidRPr="002E02D9">
        <w:t xml:space="preserve">», по состоянию на 01.01.2023 и на 01.01.2024 </w:t>
      </w:r>
      <w:r w:rsidRPr="002E02D9">
        <w:rPr>
          <w:rStyle w:val="21"/>
          <w:b w:val="0"/>
          <w:sz w:val="20"/>
          <w:szCs w:val="20"/>
        </w:rPr>
        <w:t>составляет</w:t>
      </w:r>
      <w:r w:rsidRPr="002E02D9">
        <w:rPr>
          <w:rStyle w:val="21"/>
          <w:sz w:val="20"/>
          <w:szCs w:val="20"/>
        </w:rPr>
        <w:t xml:space="preserve"> </w:t>
      </w:r>
      <w:r w:rsidRPr="002E02D9">
        <w:t>1 486 410.04 рублей.</w:t>
      </w:r>
    </w:p>
    <w:p w:rsidR="00F42F6D" w:rsidRPr="002E02D9" w:rsidP="002E02D9">
      <w:pPr>
        <w:pStyle w:val="20"/>
        <w:shd w:val="clear" w:color="auto" w:fill="auto"/>
        <w:spacing w:after="0" w:line="360" w:lineRule="auto"/>
        <w:ind w:left="340" w:right="-81" w:firstLine="697"/>
        <w:jc w:val="both"/>
      </w:pPr>
      <w:r w:rsidRPr="002E02D9">
        <w:t>В соответствии с пояснениями главного бухгалтера МБУК «</w:t>
      </w:r>
      <w:r w:rsidRPr="002E02D9">
        <w:t>ЕЦКиД</w:t>
      </w:r>
      <w:r w:rsidRPr="002E02D9">
        <w:t xml:space="preserve">» кадастровая стоимость земельного участка отражалась на основании </w:t>
      </w:r>
      <w:r w:rsidRPr="002E02D9">
        <w:t xml:space="preserve">постановлений администрации города </w:t>
      </w:r>
      <w:r w:rsidRPr="002E02D9">
        <w:rPr>
          <w:rStyle w:val="21"/>
          <w:sz w:val="20"/>
          <w:szCs w:val="20"/>
        </w:rPr>
        <w:t xml:space="preserve"> </w:t>
      </w:r>
      <w:r w:rsidRPr="002E02D9">
        <w:t xml:space="preserve">Евпатории </w:t>
      </w:r>
      <w:r w:rsidRPr="002E02D9">
        <w:t>Республики</w:t>
      </w:r>
      <w:r w:rsidRPr="002E02D9">
        <w:t xml:space="preserve"> Крым от 06.12.2018 № 2479-п и № 2480-п.</w:t>
      </w:r>
    </w:p>
    <w:p w:rsidR="00F42F6D" w:rsidRPr="002E02D9" w:rsidP="002E02D9">
      <w:pPr>
        <w:pStyle w:val="30"/>
        <w:shd w:val="clear" w:color="auto" w:fill="auto"/>
        <w:tabs>
          <w:tab w:val="left" w:pos="9494"/>
        </w:tabs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 xml:space="preserve">В нарушение положений ст. 264.1 Бюджетного кодекса РФ, </w:t>
      </w:r>
      <w:r w:rsidRPr="002E02D9">
        <w:rPr>
          <w:rFonts w:ascii="Times New Roman" w:hAnsi="Times New Roman" w:cs="Times New Roman"/>
          <w:sz w:val="20"/>
          <w:szCs w:val="20"/>
        </w:rPr>
        <w:t>ст.ст</w:t>
      </w:r>
      <w:r w:rsidRPr="002E02D9">
        <w:rPr>
          <w:rFonts w:ascii="Times New Roman" w:hAnsi="Times New Roman" w:cs="Times New Roman"/>
          <w:sz w:val="20"/>
          <w:szCs w:val="20"/>
        </w:rPr>
        <w:t xml:space="preserve">. 13, 19 Федерального закона от 06.12.2011 № 402-ФЗ «О бухгалтерском учете», </w:t>
      </w:r>
      <w:r w:rsidRPr="002E02D9">
        <w:rPr>
          <w:rFonts w:ascii="Times New Roman" w:hAnsi="Times New Roman" w:cs="Times New Roman"/>
          <w:sz w:val="20"/>
          <w:szCs w:val="20"/>
        </w:rPr>
        <w:t>п.п</w:t>
      </w:r>
      <w:r w:rsidRPr="002E02D9">
        <w:rPr>
          <w:rFonts w:ascii="Times New Roman" w:hAnsi="Times New Roman" w:cs="Times New Roman"/>
          <w:sz w:val="20"/>
          <w:szCs w:val="20"/>
        </w:rPr>
        <w:t>. 17,36 СГС Непроизведенные активы», утвержденного Приказом Минфина России от 28.02.2018</w:t>
      </w:r>
      <w:r w:rsidRPr="002E02D9">
        <w:rPr>
          <w:rFonts w:ascii="Times New Roman" w:hAnsi="Times New Roman" w:cs="Times New Roman"/>
          <w:sz w:val="20"/>
          <w:szCs w:val="20"/>
        </w:rPr>
        <w:t xml:space="preserve"> У</w:t>
      </w:r>
      <w:r w:rsidRPr="002E02D9">
        <w:rPr>
          <w:rFonts w:ascii="Times New Roman" w:hAnsi="Times New Roman" w:cs="Times New Roman"/>
          <w:sz w:val="20"/>
          <w:szCs w:val="20"/>
        </w:rPr>
        <w:t xml:space="preserve">» 34н, </w:t>
      </w:r>
      <w:r w:rsidRPr="002E02D9">
        <w:rPr>
          <w:rFonts w:ascii="Times New Roman" w:hAnsi="Times New Roman" w:cs="Times New Roman"/>
          <w:sz w:val="20"/>
          <w:szCs w:val="20"/>
        </w:rPr>
        <w:t>пп</w:t>
      </w:r>
      <w:r w:rsidRPr="002E02D9">
        <w:rPr>
          <w:rFonts w:ascii="Times New Roman" w:hAnsi="Times New Roman" w:cs="Times New Roman"/>
          <w:sz w:val="20"/>
          <w:szCs w:val="20"/>
        </w:rPr>
        <w:t xml:space="preserve">. 17,68 Инструкции № </w:t>
      </w:r>
      <w:r w:rsidRPr="002E02D9">
        <w:rPr>
          <w:rFonts w:ascii="Times New Roman" w:hAnsi="Times New Roman" w:cs="Times New Roman"/>
          <w:sz w:val="20"/>
          <w:szCs w:val="20"/>
        </w:rPr>
        <w:t>ЗЗн</w:t>
      </w:r>
      <w:r w:rsidRPr="002E02D9">
        <w:rPr>
          <w:rFonts w:ascii="Times New Roman" w:hAnsi="Times New Roman" w:cs="Times New Roman"/>
          <w:sz w:val="20"/>
          <w:szCs w:val="20"/>
        </w:rPr>
        <w:t>, пи. 28, 71 Инструкции № 157-н, неверно отражена стоимость непроизведенных активов (земельных участков) МБУК «</w:t>
      </w:r>
      <w:r w:rsidRPr="002E02D9">
        <w:rPr>
          <w:rFonts w:ascii="Times New Roman" w:hAnsi="Times New Roman" w:cs="Times New Roman"/>
          <w:sz w:val="20"/>
          <w:szCs w:val="20"/>
        </w:rPr>
        <w:t>ЕЦКиД</w:t>
      </w:r>
      <w:r w:rsidRPr="002E02D9">
        <w:rPr>
          <w:rFonts w:ascii="Times New Roman" w:hAnsi="Times New Roman" w:cs="Times New Roman"/>
          <w:sz w:val="20"/>
          <w:szCs w:val="20"/>
        </w:rPr>
        <w:t>» по состоянию на 01.01.2023 и на 01.01.2024, что привело к искажению следующих показателей:</w:t>
      </w:r>
      <w:r w:rsidRPr="002E02D9">
        <w:rPr>
          <w:rFonts w:ascii="Times New Roman" w:hAnsi="Times New Roman" w:cs="Times New Roman"/>
          <w:sz w:val="20"/>
          <w:szCs w:val="20"/>
        </w:rPr>
        <w:tab/>
      </w:r>
    </w:p>
    <w:p w:rsidR="00F42F6D" w:rsidRPr="002E02D9" w:rsidP="002E02D9">
      <w:pPr>
        <w:pStyle w:val="30"/>
        <w:shd w:val="clear" w:color="auto" w:fill="auto"/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• В разделе I «Нефинансовые активы» формы 0503730 «Баланс государственного (муниципального) учреждения» по состоянию на 01.01.2024:</w:t>
      </w:r>
    </w:p>
    <w:p w:rsidR="00F42F6D" w:rsidRPr="002E02D9" w:rsidP="002E02D9">
      <w:pPr>
        <w:pStyle w:val="30"/>
        <w:numPr>
          <w:ilvl w:val="0"/>
          <w:numId w:val="5"/>
        </w:numPr>
        <w:shd w:val="clear" w:color="auto" w:fill="auto"/>
        <w:tabs>
          <w:tab w:val="left" w:pos="1238"/>
        </w:tabs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в графе 4 «На начало года. Деятельность по государственному заданию» по коду строки 070 «непроизведенные активы (010300000)» завышен показатель на 482 961,53 руб.;</w:t>
      </w:r>
    </w:p>
    <w:p w:rsidR="00F42F6D" w:rsidRPr="002E02D9" w:rsidP="002E02D9">
      <w:pPr>
        <w:pStyle w:val="30"/>
        <w:numPr>
          <w:ilvl w:val="0"/>
          <w:numId w:val="5"/>
        </w:numPr>
        <w:shd w:val="clear" w:color="auto" w:fill="auto"/>
        <w:tabs>
          <w:tab w:val="left" w:pos="1229"/>
        </w:tabs>
        <w:spacing w:line="360" w:lineRule="auto"/>
        <w:ind w:left="340" w:right="-8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в графе 6 «На начало года. Итого» по коду строки 070 «непроизведенные активы (010300000)» завышен показатель на 482 961,53 руб.;</w:t>
      </w:r>
    </w:p>
    <w:p w:rsidR="00F42F6D" w:rsidRPr="002E02D9" w:rsidP="002E02D9">
      <w:pPr>
        <w:pStyle w:val="30"/>
        <w:numPr>
          <w:ilvl w:val="0"/>
          <w:numId w:val="5"/>
        </w:numPr>
        <w:shd w:val="clear" w:color="auto" w:fill="auto"/>
        <w:tabs>
          <w:tab w:val="left" w:pos="1234"/>
        </w:tabs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в графе 8 «На конец отчетного периода. Деятельность по государственному заданию» по коду строки 070 «непроизведенные активы (010300000)» завышен показатель на 482 961,53 руб.;</w:t>
      </w:r>
    </w:p>
    <w:p w:rsidR="00F42F6D" w:rsidRPr="002E02D9" w:rsidP="002E02D9">
      <w:pPr>
        <w:pStyle w:val="30"/>
        <w:numPr>
          <w:ilvl w:val="0"/>
          <w:numId w:val="5"/>
        </w:numPr>
        <w:shd w:val="clear" w:color="auto" w:fill="auto"/>
        <w:tabs>
          <w:tab w:val="left" w:pos="1204"/>
        </w:tabs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 xml:space="preserve">в графе 10 «На конец отчетного периода. Итого» по коду строки 070 </w:t>
      </w:r>
    </w:p>
    <w:p w:rsidR="00F42F6D" w:rsidRPr="002E02D9" w:rsidP="002E02D9">
      <w:pPr>
        <w:pStyle w:val="30"/>
        <w:numPr>
          <w:ilvl w:val="0"/>
          <w:numId w:val="5"/>
        </w:numPr>
        <w:shd w:val="clear" w:color="auto" w:fill="auto"/>
        <w:tabs>
          <w:tab w:val="left" w:pos="1204"/>
        </w:tabs>
        <w:spacing w:line="360" w:lineRule="auto"/>
        <w:ind w:left="340" w:right="61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 xml:space="preserve"> непроизведенные активы (010300</w:t>
      </w:r>
      <w:r w:rsidRPr="002E02D9" w:rsidR="002072F9">
        <w:rPr>
          <w:rFonts w:ascii="Times New Roman" w:hAnsi="Times New Roman" w:cs="Times New Roman"/>
          <w:sz w:val="20"/>
          <w:szCs w:val="20"/>
        </w:rPr>
        <w:t>000)» завышен показатель на 482</w:t>
      </w:r>
      <w:r w:rsidRPr="002E02D9">
        <w:rPr>
          <w:rFonts w:ascii="Times New Roman" w:hAnsi="Times New Roman" w:cs="Times New Roman"/>
          <w:sz w:val="20"/>
          <w:szCs w:val="20"/>
        </w:rPr>
        <w:t>961,53 руб.</w:t>
      </w:r>
    </w:p>
    <w:p w:rsidR="00D9026A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>По состоянию на 22.04.2024 данные бухгалтерского учета приведены в соответствие с Постановлением № 1010, что подтверждается бухгалтерской справкой МБУ «Дворец спорта».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left="340" w:right="61" w:firstLine="697"/>
        <w:jc w:val="both"/>
      </w:pPr>
      <w:r w:rsidRPr="002E02D9">
        <w:t>В соответствии с информацией МБУК «</w:t>
      </w:r>
      <w:r w:rsidRPr="002E02D9">
        <w:t>ЕЦКиД</w:t>
      </w:r>
      <w:r w:rsidRPr="002E02D9">
        <w:t xml:space="preserve">» от 23.04.2024 № 01-25/63, подписанной директором </w:t>
      </w:r>
      <w:r w:rsidRPr="002E02D9">
        <w:t>Арихиным</w:t>
      </w:r>
      <w:r w:rsidRPr="002E02D9">
        <w:t xml:space="preserve"> В.В. и главным бухгалтером - Карасевой Ж.И. в связи с отсутствием информации об изменении кадастровой стоимости земельного участка, в бухгалтерском учете по состоянию на 31.12.2023 отражена стоимость земельных участков в сумме 1 969 371.57 руб. По состоянию на 22.04.2024 данные бухгалтерского учета приведены в соответствие с</w:t>
      </w:r>
      <w:r w:rsidRPr="002E02D9">
        <w:t xml:space="preserve"> Постановлением </w:t>
      </w:r>
      <w:r w:rsidRPr="002E02D9">
        <w:t>СМ</w:t>
      </w:r>
      <w:r w:rsidRPr="002E02D9">
        <w:t xml:space="preserve"> РК от 16.11.2022 № 1010 и отражена новая кадастровая стоимость. Представлена бухгалтерская справка МБУК «</w:t>
      </w:r>
      <w:r w:rsidRPr="002E02D9">
        <w:t>ЕЦКиД</w:t>
      </w:r>
      <w:r w:rsidRPr="002E02D9">
        <w:t>» от 22.04.2024, подтверждающая исправление показателей.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left="340" w:right="61" w:firstLine="697"/>
        <w:jc w:val="both"/>
      </w:pPr>
      <w:r w:rsidRPr="002E02D9">
        <w:t xml:space="preserve">В нарушение положений ст. 264.1 Бюджетного кодекса РФ, </w:t>
      </w:r>
      <w:r w:rsidRPr="002E02D9">
        <w:t>ст.ст</w:t>
      </w:r>
      <w:r w:rsidRPr="002E02D9">
        <w:t xml:space="preserve">. 13, 19 Федерального закона от 06.12.2011 № 402-ФЗ «О бухгалтерском учете», </w:t>
      </w:r>
      <w:r w:rsidRPr="002E02D9">
        <w:t>п.п</w:t>
      </w:r>
      <w:r w:rsidRPr="002E02D9">
        <w:t xml:space="preserve">. 17, 36 СЕС «Непроизведенные активы», утвержденного Приказом Минфина России от 28.02.2018 № 34н, </w:t>
      </w:r>
      <w:r w:rsidRPr="002E02D9">
        <w:t>пп</w:t>
      </w:r>
      <w:r w:rsidRPr="002E02D9">
        <w:t xml:space="preserve">. 17, 68 Инструкции № </w:t>
      </w:r>
      <w:r w:rsidRPr="002E02D9">
        <w:t>ЗЗн</w:t>
      </w:r>
      <w:r w:rsidRPr="002E02D9">
        <w:t xml:space="preserve">, </w:t>
      </w:r>
      <w:r w:rsidRPr="002E02D9">
        <w:t>пп</w:t>
      </w:r>
      <w:r w:rsidRPr="002E02D9">
        <w:t>. 28, 71 Инструкции № 157-н лицом, ответственным за ведение бюджетного (бухгалтерского) учета и составление бухгалтерской отчетности МБУК «Евпаторийский центр культуры и</w:t>
      </w:r>
      <w:r w:rsidRPr="002E02D9">
        <w:t xml:space="preserve"> досуга», допущено грубое нарушение требований к бюджетному (бухгалтерскому) учету - искажение показателей бухгалтерской отчетности за 2023 год, которое привело к искажению информации об активах по состоянию на 01.01.2024 на 24,5% (более чем на 10 процентов).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840"/>
        <w:jc w:val="both"/>
      </w:pPr>
      <w:r w:rsidRPr="002E02D9">
        <w:t xml:space="preserve">В соответствии с примечаниями к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</w:t>
      </w:r>
      <w:r w:rsidRPr="002E02D9">
        <w:t>понимается</w:t>
      </w:r>
      <w:r w:rsidRPr="002E02D9">
        <w:t xml:space="preserve"> в том числе 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 (или) первичными учетными документами.</w:t>
      </w:r>
    </w:p>
    <w:p w:rsidR="00C9523E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firstLine="743"/>
        <w:jc w:val="both"/>
      </w:pPr>
      <w:r w:rsidRPr="002E02D9">
        <w:t xml:space="preserve">В соответствии с требованиями Инструкции № </w:t>
      </w:r>
      <w:r w:rsidRPr="002E02D9">
        <w:t>ЗЗн</w:t>
      </w:r>
      <w:r w:rsidRPr="002E02D9">
        <w:t xml:space="preserve"> бухгалтерская отчетность формируется учреждением в виде электронного документа, подписанного усиленной квалифицированной электронной подписью, с представлением в орган государственной власти (государственный орган), орган местного самоуправления, осуществляющий в отношении учреждения функции и полномочия учредителя (далее - учредитель), либо по решению финансового органа публично-правового образования, из бюджета которого </w:t>
      </w:r>
      <w:r w:rsidRPr="002E02D9">
        <w:t>учреждению предоставляется субсидия, в указанный финансовый орган, на электронных носителях</w:t>
      </w:r>
      <w:r w:rsidRPr="002E02D9">
        <w:t xml:space="preserve"> или путем передачи по телекоммуникационным каналам связи в установленные учредителем (финансовым органом) сроки.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743"/>
        <w:jc w:val="both"/>
      </w:pPr>
      <w:r w:rsidRPr="002E02D9"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740"/>
        <w:jc w:val="both"/>
      </w:pPr>
      <w:r w:rsidRPr="002E02D9"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740"/>
        <w:jc w:val="both"/>
      </w:pPr>
      <w:r w:rsidRPr="002E02D9"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740"/>
        <w:jc w:val="both"/>
      </w:pPr>
      <w:r w:rsidRPr="002E02D9"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6" w:lineRule="exact"/>
        <w:ind w:firstLine="740"/>
        <w:jc w:val="both"/>
      </w:pPr>
      <w:r w:rsidRPr="002E02D9">
        <w:t>В свою очередь, должностное лицо подлежит административной ответственности в случае совершения им нарушения в связи с неисполнением либо ненадлежащим исполнением своих служебных обязанностей.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right="61" w:firstLine="51"/>
        <w:jc w:val="both"/>
      </w:pPr>
      <w:r w:rsidRPr="002E02D9">
        <w:t xml:space="preserve">                 Бухгалтерская отчетность подписана подписями уполномоченных лиц: директором </w:t>
      </w:r>
      <w:r w:rsidRPr="002E02D9">
        <w:rPr>
          <w:rStyle w:val="21"/>
          <w:b w:val="0"/>
          <w:sz w:val="20"/>
          <w:szCs w:val="20"/>
        </w:rPr>
        <w:t>МБУК</w:t>
      </w:r>
      <w:r w:rsidRPr="002E02D9">
        <w:rPr>
          <w:rStyle w:val="21"/>
          <w:sz w:val="20"/>
          <w:szCs w:val="20"/>
        </w:rPr>
        <w:t xml:space="preserve"> «</w:t>
      </w:r>
      <w:r w:rsidRPr="002E02D9">
        <w:t>ЕЦКиД</w:t>
      </w:r>
      <w:r w:rsidRPr="002E02D9">
        <w:t xml:space="preserve">» </w:t>
      </w:r>
      <w:r w:rsidRPr="002E02D9">
        <w:t>Арихиным</w:t>
      </w:r>
      <w:r w:rsidRPr="002E02D9">
        <w:t xml:space="preserve"> В.В. и Карасевой Ж.И. - главным бухгалтером.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right="61" w:firstLine="51"/>
        <w:jc w:val="both"/>
      </w:pPr>
      <w:r w:rsidRPr="002E02D9">
        <w:t>Согласно приказа МБУК «</w:t>
      </w:r>
      <w:r w:rsidRPr="002E02D9">
        <w:t>ЕЦКиД</w:t>
      </w:r>
      <w:r w:rsidRPr="002E02D9">
        <w:t xml:space="preserve">» от 16.03.2020 №02-03/13 Карасева Жанна </w:t>
      </w:r>
      <w:r w:rsidRPr="002E02D9">
        <w:t>I</w:t>
      </w:r>
      <w:r w:rsidRPr="002E02D9">
        <w:t>Ьановна</w:t>
      </w:r>
      <w:r w:rsidRPr="002E02D9">
        <w:t xml:space="preserve"> принята главным бухгалтером с 16.03.2020. Срочный трудовой договор № 104 от 16 3 2020 заключен на время исполнения обязанностей отсутствующего основного работника, за которым в соответствии с трудовым законодательством сохраняется место работы.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right="61" w:firstLine="51"/>
        <w:jc w:val="both"/>
      </w:pPr>
      <w:r w:rsidRPr="002E02D9">
        <w:t>В соответствии с Должностной инструкцией № 02-3/5 от 20.03.2015 главного бухгалтера МБУК «</w:t>
      </w:r>
      <w:r w:rsidRPr="002E02D9">
        <w:t>ЕЦКиД</w:t>
      </w:r>
      <w:r w:rsidRPr="002E02D9">
        <w:t>», с которой Карасева Ж.И. ознакомлена под роспись 16.03.2020, Срочным трудовым договором № 104 от 16.03.2020 главный бухгалтер обязуется: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2"/>
        </w:tabs>
        <w:spacing w:after="0" w:line="360" w:lineRule="auto"/>
        <w:ind w:right="61" w:firstLine="51"/>
        <w:jc w:val="both"/>
      </w:pPr>
      <w:r w:rsidRPr="002E02D9">
        <w:t xml:space="preserve">организовывать работу по постановке и ведению бухгалтерского учета учреждения в целях получения заинтересованными внутренними и внешними пользователями полной и </w:t>
      </w:r>
      <w:r w:rsidRPr="002E02D9">
        <w:t>цоетоверной</w:t>
      </w:r>
      <w:r w:rsidRPr="002E02D9">
        <w:t xml:space="preserve"> информац</w:t>
      </w:r>
      <w:r w:rsidRPr="002E02D9">
        <w:t>ии о ее</w:t>
      </w:r>
      <w:r w:rsidRPr="002E02D9">
        <w:t xml:space="preserve"> финансово-хозяйственной деятельности и финансовом положении;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51"/>
        <w:jc w:val="both"/>
      </w:pPr>
      <w:r w:rsidRPr="002E02D9">
        <w:t>возглавлять работу по обеспечению порядка проведения инвентаризации и оценки имущества и обязательств, документальному подтверждению из наличия, состояния и оценки;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51"/>
        <w:jc w:val="both"/>
      </w:pPr>
      <w:r w:rsidRPr="002E02D9">
        <w:t>возглавлять работу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</w:t>
      </w:r>
      <w:r w:rsidRPr="002E02D9">
        <w:t>ии и ее</w:t>
      </w:r>
      <w:r w:rsidRPr="002E02D9">
        <w:t xml:space="preserve"> защиты от несанкционированного доступа;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51"/>
        <w:jc w:val="both"/>
      </w:pPr>
      <w:r w:rsidRPr="002E02D9">
        <w:t>обеспечить составление отчета об исполнении бюджетов денежных средств и смет расходов, подготовку необходимой бухгалтерской и статистической отчетности, предоставление их в установленном порядке в соответствующие органы;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51"/>
        <w:jc w:val="both"/>
      </w:pPr>
      <w:r w:rsidRPr="002E02D9">
        <w:t>обеспечивать своевременное и точное отражение на счетах бухгалтерского учета хозяйственных операций, движения активов, формирования доходов и расходов, выполнения обязательств;</w:t>
      </w:r>
    </w:p>
    <w:p w:rsidR="002072F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51"/>
        <w:jc w:val="both"/>
      </w:pPr>
      <w:r w:rsidRPr="002E02D9">
        <w:t xml:space="preserve">обеспечивать </w:t>
      </w:r>
      <w:r w:rsidRPr="002E02D9">
        <w:t>контроль за</w:t>
      </w:r>
      <w:r w:rsidRPr="002E02D9">
        <w:t xml:space="preserve"> проведением инвентаризации, порядком ведения бухгалтерского учета, отчетности, а также проведением ревизий в учреждении.</w:t>
      </w:r>
    </w:p>
    <w:p w:rsidR="002072F9" w:rsidRPr="002E02D9" w:rsidP="002E02D9">
      <w:pPr>
        <w:pStyle w:val="20"/>
        <w:shd w:val="clear" w:color="auto" w:fill="auto"/>
        <w:spacing w:after="0" w:line="360" w:lineRule="auto"/>
        <w:ind w:right="61" w:firstLine="51"/>
        <w:jc w:val="both"/>
      </w:pPr>
      <w:r w:rsidRPr="002E02D9">
        <w:t xml:space="preserve">В соответствии с п. 5.1.1 Должностной инструкции № 02-3/5 от 20.03.2015 главный бухгалтер несет </w:t>
      </w:r>
      <w:r w:rsidRPr="002E02D9">
        <w:t>ответственность за неисполнение (ненадлежащее исполнение) возложенных на него обязанностей, предусмотренных должностной инструкцией.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80"/>
        <w:jc w:val="both"/>
      </w:pPr>
      <w:r w:rsidRPr="002E02D9">
        <w:t xml:space="preserve">Таким образом, </w:t>
      </w:r>
      <w:r w:rsidRPr="002E02D9" w:rsidR="002072F9">
        <w:t>Карасева Ж.И.</w:t>
      </w:r>
      <w:r w:rsidRPr="002E02D9">
        <w:t xml:space="preserve"> является субъектом административной ответственности по</w:t>
      </w:r>
      <w:r w:rsidRPr="002E02D9" w:rsidR="006E7FD3">
        <w:t xml:space="preserve"> </w:t>
      </w:r>
      <w:r w:rsidRPr="002E02D9">
        <w:t>ч. 4 ст. 15.15.6 КоАП РФ.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80"/>
        <w:jc w:val="both"/>
      </w:pPr>
      <w:r w:rsidRPr="002E02D9">
        <w:t>В соответствии с ч. 4 ст. 15.15.6 КоАП РФ,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</w:t>
      </w:r>
      <w:r w:rsidRPr="002E02D9">
        <w:t xml:space="preserve"> тысяч рублей.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80"/>
        <w:jc w:val="both"/>
      </w:pPr>
      <w:r w:rsidRPr="002E02D9">
        <w:t>Совершение административного правонарушения и виновность в его совершении объективно подтверждается исследованными доказательствами, а именно: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80"/>
        <w:jc w:val="both"/>
      </w:pPr>
      <w:r w:rsidRPr="002E02D9">
        <w:t xml:space="preserve">сведениями протокола об административном правонарушении № </w:t>
      </w:r>
      <w:r w:rsidRPr="002E02D9" w:rsidR="002E02D9">
        <w:t>9</w:t>
      </w:r>
      <w:r w:rsidRPr="002E02D9">
        <w:t>/202</w:t>
      </w:r>
      <w:r w:rsidRPr="002E02D9" w:rsidR="006E7FD3">
        <w:t>4</w:t>
      </w:r>
      <w:r w:rsidRPr="002E02D9">
        <w:t xml:space="preserve"> от </w:t>
      </w:r>
      <w:r w:rsidRPr="002E02D9" w:rsidR="006E7FD3">
        <w:t>26.06.2024</w:t>
      </w:r>
      <w:r w:rsidRPr="002E02D9">
        <w:t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2E02D9">
        <w:t xml:space="preserve"> содержанию протокола;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57"/>
        </w:tabs>
        <w:spacing w:after="0" w:line="360" w:lineRule="auto"/>
        <w:ind w:right="61" w:firstLine="720"/>
        <w:jc w:val="both"/>
      </w:pPr>
      <w:r w:rsidRPr="002E02D9">
        <w:t>выписка из заключения о результатах экспертно-аналитического мероприятия «Внешняя проверка отчета об исполнении бюджета городского округа Евпатория Республики Крым, бюджетной отчетности главных администраторов бюджетных средств за 2023 год» от 07.05.2024;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7"/>
        </w:tabs>
        <w:spacing w:after="0" w:line="360" w:lineRule="auto"/>
        <w:ind w:right="61" w:firstLine="720"/>
        <w:jc w:val="both"/>
      </w:pPr>
      <w:r w:rsidRPr="002E02D9">
        <w:t>копия формы 0503730 «Баланс государственного (муниципального) учреждения» по состоянию на 01.01.2024 года (периодичность: годовая) МБУК «</w:t>
      </w:r>
      <w:r w:rsidRPr="002E02D9">
        <w:t>ЕЦКиД</w:t>
      </w:r>
      <w:r w:rsidRPr="002E02D9">
        <w:t>»;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копия информации МБУ ДО «</w:t>
      </w:r>
      <w:r w:rsidRPr="002E02D9">
        <w:t>ЕЦКиД</w:t>
      </w:r>
      <w:r w:rsidRPr="002E02D9">
        <w:t>» от 23.04.2024 № 01-25/63;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бухгалтерская справка МБУК «</w:t>
      </w:r>
      <w:r w:rsidRPr="002E02D9">
        <w:t>ЕЦКиД</w:t>
      </w:r>
      <w:r w:rsidRPr="002E02D9">
        <w:t>» от 22.04.2024;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выписка из Постановления Совета министров Республики Крым от 16.11.2022 №</w:t>
      </w:r>
    </w:p>
    <w:p w:rsidR="002E02D9" w:rsidRPr="002E02D9" w:rsidP="002E02D9">
      <w:pPr>
        <w:pStyle w:val="20"/>
        <w:shd w:val="clear" w:color="auto" w:fill="auto"/>
        <w:spacing w:after="0" w:line="360" w:lineRule="auto"/>
        <w:ind w:right="61"/>
        <w:jc w:val="both"/>
      </w:pPr>
      <w:r w:rsidRPr="002E02D9">
        <w:t>1010;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копия приказа МБУК «</w:t>
      </w:r>
      <w:r w:rsidRPr="002E02D9">
        <w:t>ЕЦКиД</w:t>
      </w:r>
      <w:r w:rsidRPr="002E02D9">
        <w:t xml:space="preserve">» от 16.03.2020 № 02-03/13 «О приеме работника </w:t>
      </w:r>
      <w:r w:rsidRPr="002E02D9">
        <w:t>на</w:t>
      </w:r>
    </w:p>
    <w:p w:rsidR="002E02D9" w:rsidRPr="002E02D9" w:rsidP="002E02D9">
      <w:pPr>
        <w:pStyle w:val="20"/>
        <w:shd w:val="clear" w:color="auto" w:fill="auto"/>
        <w:spacing w:after="0" w:line="360" w:lineRule="auto"/>
        <w:ind w:right="61"/>
        <w:jc w:val="both"/>
      </w:pPr>
      <w:r w:rsidRPr="002E02D9">
        <w:t>работу»;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копия срочного трудового договора № 104 от 16.03.2020 с Карасевой Ж.И.;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62"/>
        </w:tabs>
        <w:spacing w:after="0" w:line="360" w:lineRule="auto"/>
        <w:ind w:right="61" w:firstLine="720"/>
        <w:jc w:val="both"/>
      </w:pPr>
      <w:r w:rsidRPr="002E02D9">
        <w:t>копия Должностной инструкции главного бухгалтера МБУК «</w:t>
      </w:r>
      <w:r w:rsidRPr="002E02D9">
        <w:t>ЕЦКиД</w:t>
      </w:r>
      <w:r w:rsidRPr="002E02D9">
        <w:t>» № 02-3/5 от 20.03.2015;</w:t>
      </w:r>
    </w:p>
    <w:p w:rsidR="002E02D9" w:rsidRPr="002E02D9" w:rsidP="002E02D9">
      <w:pPr>
        <w:pStyle w:val="20"/>
        <w:numPr>
          <w:ilvl w:val="0"/>
          <w:numId w:val="6"/>
        </w:numPr>
        <w:shd w:val="clear" w:color="auto" w:fill="auto"/>
        <w:tabs>
          <w:tab w:val="left" w:pos="1581"/>
        </w:tabs>
        <w:spacing w:after="0" w:line="360" w:lineRule="auto"/>
        <w:ind w:right="61" w:firstLine="720"/>
        <w:jc w:val="both"/>
      </w:pPr>
      <w:r w:rsidRPr="002E02D9">
        <w:t>служебная записка аудитора КСП ЕО Евпатория РК Битовт А.А.;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60" w:lineRule="auto"/>
        <w:ind w:right="61"/>
        <w:jc w:val="both"/>
      </w:pPr>
      <w:r w:rsidRPr="002E02D9">
        <w:t xml:space="preserve">  - </w:t>
      </w:r>
      <w:r w:rsidRPr="002E02D9" w:rsidR="00761277">
        <w:t>пояснениями привлекаемого лица при рассмотрении дела.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 xml:space="preserve">События правонарушения и сведения о </w:t>
      </w:r>
      <w:r w:rsidRPr="002E02D9" w:rsidR="002E02D9">
        <w:t>Карасевой Ж.И.</w:t>
      </w:r>
      <w:r w:rsidRPr="002E02D9" w:rsidR="00472E40">
        <w:t xml:space="preserve"> </w:t>
      </w:r>
      <w:r w:rsidRPr="002E02D9">
        <w:t>как лице, его совершившем, исследованы полно, процедура оформления протокола соблюдена, нарушение прав лица привлекаемого к административной ответственности, при составлении протокола не допущено.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 xml:space="preserve">Исследовав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4 ст. 15.15.6 КоАП РФ, а именно грубое нарушение требований к бюджетному </w:t>
      </w:r>
      <w:r w:rsidRPr="002E02D9">
        <w:t>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</w:t>
      </w:r>
      <w:r w:rsidRPr="002E02D9">
        <w:t>) отчетности, если эти действия не содержат уголовно наказуемого деяния.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Обстоятельств, предусмотренных ст. 24.5 КоАП РФ, исключающих производство по делу, не установлено.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Руководствуясь ст. 4.2 КоАП РФ обстоятельством, смягчающим административную ответственность, мировой судья в данном случае, является признание вины, раскаяние в содеянном привлекаемого лица,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Положения ст. ст. 24.1 и 26.1 КоАП РФ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</w:t>
      </w:r>
      <w:r w:rsidRPr="002E02D9"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C4C6A" w:rsidRPr="002E02D9" w:rsidP="002E02D9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sz w:val="20"/>
          <w:szCs w:val="20"/>
        </w:rPr>
      </w:pPr>
      <w:r w:rsidRPr="002E02D9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2E02D9" w:rsidRPr="002E02D9" w:rsidP="002E02D9">
      <w:pPr>
        <w:pStyle w:val="20"/>
        <w:shd w:val="clear" w:color="auto" w:fill="auto"/>
        <w:spacing w:after="0" w:line="341" w:lineRule="exact"/>
        <w:ind w:firstLine="740"/>
        <w:jc w:val="both"/>
        <w:rPr>
          <w:shd w:val="clear" w:color="auto" w:fill="FFFFFF"/>
        </w:rPr>
      </w:pPr>
      <w:r w:rsidRPr="002E02D9">
        <w:t xml:space="preserve">Ст. 4.1.1 КоАП РФ </w:t>
      </w:r>
      <w:r w:rsidRPr="002E02D9">
        <w:rPr>
          <w:shd w:val="clear" w:color="auto" w:fill="FFFFFF"/>
        </w:rPr>
        <w:t>за впервые совершенное административное правонарушение, выявленное в ходе осуществления государственного </w:t>
      </w:r>
      <w:hyperlink r:id="rId6" w:anchor="dst100011" w:history="1">
        <w:r w:rsidRPr="002E02D9">
          <w:rPr>
            <w:rStyle w:val="Hyperlink"/>
            <w:color w:val="1A0DAB"/>
            <w:u w:val="none"/>
            <w:shd w:val="clear" w:color="auto" w:fill="FFFFFF"/>
          </w:rPr>
          <w:t>контроля</w:t>
        </w:r>
      </w:hyperlink>
      <w:r w:rsidRPr="002E02D9">
        <w:rPr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7" w:anchor="dst100173" w:history="1">
        <w:r w:rsidRPr="002E02D9">
          <w:rPr>
            <w:rStyle w:val="Hyperlink"/>
            <w:color w:val="1A0DAB"/>
            <w:u w:val="none"/>
            <w:shd w:val="clear" w:color="auto" w:fill="FFFFFF"/>
          </w:rPr>
          <w:t>раздела II</w:t>
        </w:r>
      </w:hyperlink>
      <w:r w:rsidRPr="002E02D9">
        <w:rPr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8" w:anchor="dst2179" w:history="1">
        <w:r w:rsidRPr="002E02D9">
          <w:rPr>
            <w:rStyle w:val="Hyperlink"/>
            <w:color w:val="1A0DAB"/>
            <w:u w:val="none"/>
            <w:shd w:val="clear" w:color="auto" w:fill="FFFFFF"/>
          </w:rPr>
          <w:t>частью 2 статьи</w:t>
        </w:r>
        <w:r w:rsidRPr="002E02D9">
          <w:rPr>
            <w:rStyle w:val="Hyperlink"/>
            <w:color w:val="1A0DAB"/>
            <w:u w:val="none"/>
            <w:shd w:val="clear" w:color="auto" w:fill="FFFFFF"/>
          </w:rPr>
          <w:t xml:space="preserve"> 3.4</w:t>
        </w:r>
      </w:hyperlink>
      <w:r w:rsidRPr="002E02D9">
        <w:rPr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2E02D9">
          <w:rPr>
            <w:rStyle w:val="Hyperlink"/>
            <w:color w:val="1A0DAB"/>
            <w:u w:val="none"/>
            <w:shd w:val="clear" w:color="auto" w:fill="FFFFFF"/>
          </w:rPr>
          <w:t>частью 2</w:t>
        </w:r>
      </w:hyperlink>
      <w:r w:rsidRPr="002E02D9">
        <w:rPr>
          <w:shd w:val="clear" w:color="auto" w:fill="FFFFFF"/>
        </w:rPr>
        <w:t xml:space="preserve"> настоящей статьи. 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2E02D9"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2E02D9" w:rsidR="002E02D9">
        <w:t>Карасева Ж.И.</w:t>
      </w:r>
      <w:r w:rsidRPr="002E02D9">
        <w:t>, признала</w:t>
      </w:r>
      <w:r w:rsidRPr="002E02D9">
        <w:t xml:space="preserve"> </w:t>
      </w:r>
      <w:r w:rsidRPr="002E02D9">
        <w:t>вину в полном объеме, в содеянном раскаялась, в отношении должностного лица может быть применено административное наказание в виде предупреждения.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>Руководствуясь ст. ст. 4.1.1, ч. 4 ст. 15.15.6 КоАП РФ, мировой судья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left="20"/>
        <w:jc w:val="center"/>
      </w:pPr>
      <w:r w:rsidRPr="002E02D9">
        <w:t>ПОСТАНОВИЛ: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0" w:line="341" w:lineRule="exact"/>
        <w:ind w:firstLine="740"/>
        <w:jc w:val="both"/>
      </w:pPr>
      <w:r w:rsidRPr="002E02D9">
        <w:t xml:space="preserve">Должностное лицо - </w:t>
      </w:r>
      <w:r w:rsidRPr="002E02D9" w:rsidR="002E02D9">
        <w:rPr>
          <w:color w:val="7030A0"/>
        </w:rPr>
        <w:t>главного бухгалтера муниципального бюджетного учреждения культуры «Евпаторийский центр культуры и досуга» Карасеву Жанну Ивановну, 25</w:t>
      </w:r>
      <w:r w:rsidR="0094493A">
        <w:rPr>
          <w:color w:val="7030A0"/>
        </w:rPr>
        <w:t>()</w:t>
      </w:r>
      <w:r w:rsidRPr="002E02D9" w:rsidR="002E02D9">
        <w:t>,</w:t>
      </w:r>
      <w:r w:rsidRPr="002E02D9" w:rsidR="006C4C6A">
        <w:rPr>
          <w:color w:val="7030A0"/>
        </w:rPr>
        <w:t xml:space="preserve"> </w:t>
      </w:r>
      <w:r w:rsidRPr="002E02D9">
        <w:t>признать виновной в совершении правонарушения, предусмотренного ч. 4 ст. 15.15.6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1552F" w:rsidRPr="002E02D9" w:rsidP="002E02D9">
      <w:pPr>
        <w:pStyle w:val="20"/>
        <w:shd w:val="clear" w:color="auto" w:fill="auto"/>
        <w:tabs>
          <w:tab w:val="left" w:pos="1701"/>
        </w:tabs>
        <w:spacing w:after="777" w:line="346" w:lineRule="exact"/>
        <w:ind w:firstLine="740"/>
        <w:jc w:val="both"/>
      </w:pPr>
      <w:r w:rsidRPr="002E02D9"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B07F6F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A06A8" w:rsidRPr="002E02D9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Мировой судья</w:t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5A06A8" w:rsidRPr="002E02D9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Копия верна.</w:t>
      </w:r>
    </w:p>
    <w:p w:rsidR="005A06A8" w:rsidRPr="002E02D9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Постановление  не вступило в законную силу.</w:t>
      </w:r>
    </w:p>
    <w:p w:rsidR="005A06A8" w:rsidRPr="002E02D9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E02D9">
        <w:rPr>
          <w:rFonts w:ascii="Times New Roman" w:hAnsi="Times New Roman" w:cs="Times New Roman"/>
          <w:sz w:val="20"/>
          <w:szCs w:val="20"/>
        </w:rPr>
        <w:t>Мировой судья</w:t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</w:r>
      <w:r w:rsidRPr="002E02D9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5A06A8" w:rsidRPr="002E02D9" w:rsidP="002E02D9">
      <w:pPr>
        <w:pStyle w:val="NoSpacing"/>
        <w:tabs>
          <w:tab w:val="left" w:pos="1701"/>
        </w:tabs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2E02D9">
        <w:rPr>
          <w:rFonts w:ascii="Times New Roman" w:hAnsi="Times New Roman" w:cs="Times New Roman"/>
          <w:sz w:val="20"/>
          <w:szCs w:val="20"/>
        </w:rPr>
        <w:t>Секретарь с/з</w:t>
      </w:r>
      <w:r w:rsidRPr="002E02D9" w:rsidR="00C01ED8">
        <w:rPr>
          <w:rFonts w:ascii="Times New Roman" w:hAnsi="Times New Roman" w:cs="Times New Roman"/>
          <w:sz w:val="20"/>
          <w:szCs w:val="20"/>
        </w:rPr>
        <w:t xml:space="preserve"> </w:t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</w:r>
      <w:r w:rsidRPr="002E02D9" w:rsidR="00C01ED8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E02D9" w:rsidR="006C4C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2E02D9">
        <w:rPr>
          <w:rFonts w:ascii="Times New Roman" w:hAnsi="Times New Roman" w:cs="Times New Roman"/>
          <w:sz w:val="20"/>
          <w:szCs w:val="20"/>
        </w:rPr>
        <w:t xml:space="preserve"> </w:t>
      </w:r>
      <w:r w:rsidRPr="002E02D9" w:rsidR="006C4C6A">
        <w:rPr>
          <w:rFonts w:ascii="Times New Roman" w:hAnsi="Times New Roman" w:cs="Times New Roman"/>
          <w:sz w:val="20"/>
          <w:szCs w:val="20"/>
        </w:rPr>
        <w:t xml:space="preserve">       </w:t>
      </w:r>
      <w:r w:rsidRPr="002E02D9">
        <w:rPr>
          <w:rFonts w:ascii="Times New Roman" w:hAnsi="Times New Roman" w:cs="Times New Roman"/>
          <w:sz w:val="20"/>
          <w:szCs w:val="20"/>
        </w:rPr>
        <w:t xml:space="preserve">  Р.В. Лебедева   </w:t>
      </w:r>
    </w:p>
    <w:p w:rsidR="005A06A8" w:rsidP="006C4C6A">
      <w:pPr>
        <w:pStyle w:val="20"/>
        <w:shd w:val="clear" w:color="auto" w:fill="auto"/>
        <w:spacing w:after="0" w:line="360" w:lineRule="auto"/>
        <w:ind w:left="900"/>
        <w:jc w:val="left"/>
      </w:pPr>
    </w:p>
    <w:sectPr w:rsidSect="00F42F6D">
      <w:headerReference w:type="default" r:id="rId10"/>
      <w:pgSz w:w="11900" w:h="16840"/>
      <w:pgMar w:top="604" w:right="1127" w:bottom="415" w:left="1356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72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65pt;margin-top:781.5pt;margin-left:527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3C5723" w:rsidP="00504D8A">
                <w:pPr>
                  <w:pStyle w:val="a3"/>
                  <w:shd w:val="clear" w:color="auto" w:fill="auto"/>
                  <w:spacing w:line="240" w:lineRule="auto"/>
                  <w:jc w:val="center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7665467"/>
      <w:docPartObj>
        <w:docPartGallery w:val="Page Numbers (Top of Page)"/>
        <w:docPartUnique/>
      </w:docPartObj>
    </w:sdtPr>
    <w:sdtContent>
      <w:p w:rsidR="00C01ED8" w:rsidP="00C01ED8">
        <w:pPr>
          <w:pStyle w:val="Header"/>
        </w:pPr>
      </w:p>
      <w:p w:rsidR="00C01ED8">
        <w:pPr>
          <w:pStyle w:val="Header"/>
          <w:jc w:val="center"/>
        </w:pPr>
      </w:p>
    </w:sdtContent>
  </w:sdt>
  <w:p w:rsidR="0006504C" w:rsidRPr="0006504C" w:rsidP="0006504C">
    <w:pPr>
      <w:pStyle w:val="Header"/>
      <w:jc w:val="center"/>
      <w:rPr>
        <w:sz w:val="12"/>
      </w:rPr>
    </w:pPr>
  </w:p>
  <w:p w:rsidR="00583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56171"/>
    <w:multiLevelType w:val="multilevel"/>
    <w:tmpl w:val="0A465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8983122"/>
    <w:multiLevelType w:val="multilevel"/>
    <w:tmpl w:val="23C82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F5007C3"/>
    <w:multiLevelType w:val="multilevel"/>
    <w:tmpl w:val="FBA20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6D15FB"/>
    <w:multiLevelType w:val="multilevel"/>
    <w:tmpl w:val="070EE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CF02F94"/>
    <w:multiLevelType w:val="multilevel"/>
    <w:tmpl w:val="D80AB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F8D4A20"/>
    <w:multiLevelType w:val="multilevel"/>
    <w:tmpl w:val="CE32F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F"/>
    <w:rsid w:val="00012F5B"/>
    <w:rsid w:val="000615D3"/>
    <w:rsid w:val="0006504C"/>
    <w:rsid w:val="00093805"/>
    <w:rsid w:val="00160A3A"/>
    <w:rsid w:val="002072F9"/>
    <w:rsid w:val="002E02D9"/>
    <w:rsid w:val="003C5723"/>
    <w:rsid w:val="00472E40"/>
    <w:rsid w:val="00504D8A"/>
    <w:rsid w:val="00583201"/>
    <w:rsid w:val="005A0233"/>
    <w:rsid w:val="005A06A8"/>
    <w:rsid w:val="0067238D"/>
    <w:rsid w:val="006C4C6A"/>
    <w:rsid w:val="006E7FD3"/>
    <w:rsid w:val="00705850"/>
    <w:rsid w:val="00761277"/>
    <w:rsid w:val="00860C5C"/>
    <w:rsid w:val="0094493A"/>
    <w:rsid w:val="00A76D7E"/>
    <w:rsid w:val="00B07F6F"/>
    <w:rsid w:val="00C01ED8"/>
    <w:rsid w:val="00C1552F"/>
    <w:rsid w:val="00C40AF8"/>
    <w:rsid w:val="00C9523E"/>
    <w:rsid w:val="00D77E18"/>
    <w:rsid w:val="00D9026A"/>
    <w:rsid w:val="00F42F6D"/>
    <w:rsid w:val="00F83A27"/>
    <w:rsid w:val="00FD1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  <w:style w:type="paragraph" w:styleId="NoSpacing">
    <w:name w:val="No Spacing"/>
    <w:uiPriority w:val="1"/>
    <w:qFormat/>
    <w:rsid w:val="005A06A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er">
    <w:name w:val="header"/>
    <w:basedOn w:val="Normal"/>
    <w:link w:val="a"/>
    <w:uiPriority w:val="99"/>
    <w:unhideWhenUsed/>
    <w:rsid w:val="000650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04C"/>
    <w:rPr>
      <w:color w:val="000000"/>
    </w:rPr>
  </w:style>
  <w:style w:type="paragraph" w:styleId="Footer">
    <w:name w:val="footer"/>
    <w:basedOn w:val="Normal"/>
    <w:link w:val="a0"/>
    <w:uiPriority w:val="99"/>
    <w:unhideWhenUsed/>
    <w:rsid w:val="000650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504C"/>
    <w:rPr>
      <w:color w:val="000000"/>
    </w:rPr>
  </w:style>
  <w:style w:type="paragraph" w:styleId="BalloonText">
    <w:name w:val="Balloon Text"/>
    <w:basedOn w:val="Normal"/>
    <w:link w:val="a1"/>
    <w:uiPriority w:val="99"/>
    <w:semiHidden/>
    <w:unhideWhenUsed/>
    <w:rsid w:val="00C01ED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1ED8"/>
    <w:rPr>
      <w:rFonts w:ascii="Tahoma" w:hAnsi="Tahoma" w:cs="Tahoma"/>
      <w:color w:val="000000"/>
      <w:sz w:val="16"/>
      <w:szCs w:val="16"/>
    </w:rPr>
  </w:style>
  <w:style w:type="character" w:customStyle="1" w:styleId="212pt">
    <w:name w:val="Основной текст (2) + 12 pt"/>
    <w:basedOn w:val="2"/>
    <w:rsid w:val="00D90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9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D9026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4Constantia14pt">
    <w:name w:val="Основной текст (4) + Constantia;14 pt;Не полужирный"/>
    <w:basedOn w:val="4"/>
    <w:rsid w:val="00D9026A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D9026A"/>
    <w:pPr>
      <w:shd w:val="clear" w:color="auto" w:fill="FFFFFF"/>
      <w:spacing w:line="274" w:lineRule="exact"/>
      <w:ind w:firstLine="60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a2">
    <w:name w:val="Колонтитул_"/>
    <w:basedOn w:val="DefaultParagraphFont"/>
    <w:link w:val="a3"/>
    <w:rsid w:val="00472E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Колонтитул"/>
    <w:basedOn w:val="Normal"/>
    <w:link w:val="a2"/>
    <w:rsid w:val="00472E4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6C4C6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customStyle="1" w:styleId="212pt0">
    <w:name w:val="Основной текст (2) + 12 pt;Полужирный"/>
    <w:basedOn w:val="2"/>
    <w:rsid w:val="003C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yperlink" Target="https://www.consultant.ru/document/cons_doc_LAW_452911/92dd2b5bacbe0c35bc07c3096528f0e5046d4af9/" TargetMode="External" /><Relationship Id="rId7" Type="http://schemas.openxmlformats.org/officeDocument/2006/relationships/hyperlink" Target="https://www.consultant.ru/document/cons_doc_LAW_435005/af22f6ab34d6816e5a70f14347081e2c1bfce662/" TargetMode="External" /><Relationship Id="rId8" Type="http://schemas.openxmlformats.org/officeDocument/2006/relationships/hyperlink" Target="https://www.consultant.ru/document/cons_doc_LAW_435005/080d25276289006c381505fe470f240608f4ad77/" TargetMode="External" /><Relationship Id="rId9" Type="http://schemas.openxmlformats.org/officeDocument/2006/relationships/hyperlink" Target="https://www.consultant.ru/document/cons_doc_LAW_435005/5e8aae404b38ac1847d8e4b38a7758b4affe7d1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592F-701A-461A-9E4F-FC240F04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