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5-42-349/2017</w:t>
      </w:r>
    </w:p>
    <w:p w:rsidR="00A77B3E"/>
    <w:p w:rsidR="00A77B3E">
      <w:r>
        <w:t>ПОСТАНОВЛЕНИЕ</w:t>
      </w:r>
    </w:p>
    <w:p w:rsidR="00A77B3E">
      <w:r>
        <w:t>14 августа 2017 года                                               г. Евпатория, пр. Ленина 50/51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 Инна Олеговна </w:t>
      </w:r>
      <w:r>
        <w:t>Семенец</w:t>
      </w:r>
      <w: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</w:t>
      </w:r>
      <w:r>
        <w:t>, паспортные данные, не работающего, разведенного, иждивенцев не имеющего, зарегистрированного и про</w:t>
      </w:r>
      <w:r>
        <w:t>живающего по адресу: адрес, ранее неоднократно привлекавшегося к административной ответственности</w:t>
      </w:r>
    </w:p>
    <w:p w:rsidR="00A77B3E">
      <w:r>
        <w:t xml:space="preserve">по ч. 3 ст. 19.24 </w:t>
      </w:r>
      <w:r>
        <w:t>КоАП</w:t>
      </w:r>
      <w:r>
        <w:t xml:space="preserve"> Российской Федерации, </w:t>
      </w:r>
    </w:p>
    <w:p w:rsidR="00A77B3E">
      <w:r>
        <w:t>УСТАНОВИЛ :</w:t>
      </w:r>
    </w:p>
    <w:p w:rsidR="00A77B3E">
      <w:r>
        <w:t xml:space="preserve">дата в время </w:t>
      </w:r>
      <w:r>
        <w:t>фио</w:t>
      </w:r>
      <w:r>
        <w:t>,  в отношении которого решением Железнодорожного районного суда адрес от дата и  ре</w:t>
      </w:r>
      <w:r>
        <w:t>шением Евпаторийского городского суда  адрес от дата установлен административный надзор, повторно в течение года нарушил ограничения, возложенные на него судом, а именно не явился в ОВД по месту жительства, тем самым совершил административное правонарушени</w:t>
      </w:r>
      <w:r>
        <w:t xml:space="preserve">е, предусмотренное ч. 3 ст. 19.24 </w:t>
      </w:r>
      <w:r>
        <w:t>КоАП</w:t>
      </w:r>
      <w:r>
        <w:t xml:space="preserve"> Российской Федерации.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>Выслушав пояснения правонарушителя, исследов</w:t>
      </w:r>
      <w:r>
        <w:t xml:space="preserve">ав материалы дела, суд приходит к выводу о наличии в действиях </w:t>
      </w:r>
      <w:r>
        <w:t>фиосостава</w:t>
      </w:r>
      <w:r>
        <w:t xml:space="preserve"> правонарушения, предусмотренного ч.3 ст.19.24 Кодекса Российской Федерации об административных правонарушениях. </w:t>
      </w:r>
    </w:p>
    <w:p w:rsidR="00A77B3E">
      <w:r>
        <w:t xml:space="preserve">Вина </w:t>
      </w:r>
      <w:r>
        <w:t>фиов</w:t>
      </w:r>
      <w:r>
        <w:t xml:space="preserve"> совершении правонарушения, предусмотренного ч.3 ст.19.24 Ко</w:t>
      </w:r>
      <w:r>
        <w:t>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решением Железнодорожного районного суда адрес от дата,  решением Евпаторийского городского суда от дат</w:t>
      </w:r>
      <w:r>
        <w:t>а, предупреждением,  Постановлениями мирового судьи от дата и дата,  графиком прибытия поднадзорного лица, регистрационным листом поднадзорного лица, листом учета профилактических мероприятий, которые составлены надлежащим образом, с соблюдением требований</w:t>
      </w:r>
      <w:r>
        <w:t xml:space="preserve"> закона и являются допустимым доказательством.</w:t>
      </w:r>
    </w:p>
    <w:p w:rsidR="00A77B3E">
      <w:r>
        <w:t xml:space="preserve">Действия </w:t>
      </w:r>
      <w:r>
        <w:t>фиоправильно</w:t>
      </w:r>
      <w:r>
        <w:t xml:space="preserve"> квалифицированы  по ч.3 ст. 19.24 Кодекса РФ об административных правонарушениях, как  повторное в течение одного года совершение  административного правонарушения предусмотренного  ч.1 с</w:t>
      </w:r>
      <w:r>
        <w:t>т. 19.24, если эти действия не  содержат уголовно наказуемого деяния.</w:t>
      </w:r>
    </w:p>
    <w:p w:rsidR="00A77B3E">
      <w:r>
        <w:t xml:space="preserve">При назначении наказания в виде административного ареста следует иметь в виду, что в соответствии с частью 2 статьи 3.9 </w:t>
      </w:r>
      <w:r>
        <w:t>КоАП</w:t>
      </w:r>
      <w:r>
        <w:t xml:space="preserve"> РФ данный вид наказания может быть назначен лишь в исключител</w:t>
      </w:r>
      <w:r>
        <w:t>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 xml:space="preserve">Решением суда от  дата установлено, что,  поскольку </w:t>
      </w:r>
      <w:r>
        <w:t>фио</w:t>
      </w:r>
      <w:r>
        <w:t xml:space="preserve">  был осужден за  совершение тяжкого </w:t>
      </w:r>
      <w:r>
        <w:t>преступления, за период отбывания  наказания  признан злостным нарушителем установленного порядка пребывания, имеет 20 взысканий и ни одного поощрения, он  подпадает под административный надзор  после освобождения. Обязательство о явке предполагает реализа</w:t>
      </w:r>
      <w:r>
        <w:t xml:space="preserve">цию надзора над неблагонадежным лицом, к категории которых отнесен </w:t>
      </w:r>
      <w:r>
        <w:t>фио</w:t>
      </w:r>
      <w:r>
        <w:t xml:space="preserve"> вышеуказанным решением суда.</w:t>
      </w:r>
    </w:p>
    <w:p w:rsidR="00A77B3E">
      <w:r>
        <w:t xml:space="preserve">Как усматривается из материалов административного дела, </w:t>
      </w:r>
      <w:r>
        <w:t>фио</w:t>
      </w:r>
      <w:r>
        <w:t xml:space="preserve"> многократно нарушал требования суда, выражающиеся в обязательстве явки, что является грубым нару</w:t>
      </w:r>
      <w:r>
        <w:t>шением предписания органа власти. Несет повышенную общественную опасность и свидетельствует об уклонении лица от исправления и становления на путь законопослушности.</w:t>
      </w:r>
    </w:p>
    <w:p w:rsidR="00A77B3E">
      <w:r>
        <w:t xml:space="preserve">Административные материалы свидетельствуют о неоднократном привлечении </w:t>
      </w:r>
      <w:r>
        <w:t>фио</w:t>
      </w:r>
      <w:r>
        <w:t xml:space="preserve"> к административ</w:t>
      </w:r>
      <w:r>
        <w:t>ной ответственности за неисполнения требования решения суда в части административного надзора, что свидетельствует о том, что принятые судом меры в виде штрафа  и обязательных работ, не имели на лицо исправительного воздействия.</w:t>
      </w:r>
    </w:p>
    <w:p w:rsidR="00A77B3E">
      <w:r>
        <w:t>При назначении администрати</w:t>
      </w:r>
      <w:r>
        <w:t xml:space="preserve">вного наказания, мировой судья, в соответствии со ст. 4.1 </w:t>
      </w:r>
      <w:r>
        <w:t>КоАП</w:t>
      </w:r>
      <w:r>
        <w:t xml:space="preserve"> РФ,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 характер сов</w:t>
      </w:r>
      <w:r>
        <w:t>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</w:t>
      </w:r>
      <w:r>
        <w:t>ивного ареста.</w:t>
      </w:r>
    </w:p>
    <w:p w:rsidR="00A77B3E">
      <w:r>
        <w:t xml:space="preserve">На основании изложенного, руководствуясь ст. ст. 19.24, 29.10, ст.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19.24 </w:t>
      </w:r>
      <w:r>
        <w:t>КоАП</w:t>
      </w:r>
      <w:r>
        <w:t xml:space="preserve"> Российско</w:t>
      </w:r>
      <w:r>
        <w:t>й Федерации и назначить ему наказание в виде назначить ему административное наказание в виде административного ареста сроком на 15 суток.</w:t>
      </w:r>
    </w:p>
    <w:p w:rsidR="00A77B3E">
      <w:r>
        <w:t xml:space="preserve">Срок наказания исчислять с время дата. </w:t>
      </w:r>
    </w:p>
    <w:p w:rsidR="00A77B3E">
      <w:r>
        <w:t>Постановление может быть обжаловано в течение 10 суток со дня вручения или пол</w:t>
      </w:r>
      <w:r>
        <w:t>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/>
    <w:p w:rsidR="00A77B3E">
      <w:r>
        <w:t xml:space="preserve">Мировой судья                        ...                                 </w:t>
      </w:r>
      <w:r>
        <w:tab/>
      </w:r>
      <w:r>
        <w:tab/>
        <w:t xml:space="preserve">И.О. </w:t>
      </w:r>
      <w:r>
        <w:t>Семенец</w:t>
      </w:r>
    </w:p>
    <w:p w:rsidR="00A77B3E"/>
    <w:p w:rsidR="00A77B3E"/>
    <w:sectPr w:rsidSect="00C34D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D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