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p w:rsidR="00A77B3E">
      <w:r>
        <w:t>Дело № 5-42-351/2017</w:t>
      </w:r>
    </w:p>
    <w:p w:rsidR="00A77B3E">
      <w:r>
        <w:t>ПОСТАНОВЛЕНИЕ</w:t>
      </w:r>
    </w:p>
    <w:p w:rsidR="00A77B3E">
      <w:r>
        <w:t>28 сентября 2017 года                              г. Евпатория проспект Ленина,51/50</w:t>
      </w:r>
    </w:p>
    <w:p w:rsidR="00A77B3E"/>
    <w:p w:rsidR="00A77B3E">
      <w:r>
        <w:t xml:space="preserve">Мировой судья судебного участка №42 Евпаторийского судебного района (городской округ Евпатория) Инна Олеговна Семенец, рассмотрев дело об административном правонарушении, поступившее из Территориального органа Росздравнадзора по Республике Крым и городу федерального значения Севастополю о привлечении к административной ответственности ... по  ч.2 ст. 19.20  Кодекса РФ об АП, </w:t>
      </w:r>
    </w:p>
    <w:p w:rsidR="00A77B3E"/>
    <w:p w:rsidR="00A77B3E">
      <w:r>
        <w:t xml:space="preserve">УСТАНОВИЛ: </w:t>
      </w:r>
    </w:p>
    <w:p w:rsidR="00A77B3E">
      <w:r>
        <w:t>15.08.2017 года мировому судье  судебного участка №42 Евпаторийского судебного района Республики Крым   поступило  дело  об административном правонарушении г... фио по  ч.2 ст. 19.20    Кодекса РФ об АП.</w:t>
      </w:r>
    </w:p>
    <w:p w:rsidR="00A77B3E">
      <w:r>
        <w:t>С 18.07.2017 ПО 31.07.2017 проведена плановая выездная проверка ГБУЗ РК «Евпаторийский родильный  дом»  по адресу места осуществления деятельности, в соответствии с ежегодным планом проведения плановых проверок юридических лиц и индивидуальных предпринимателей на 2017 год, с целью проверки соблюдения лицензионных требований при осуществлении медицинской деятельности, в ходе которой установлено:</w:t>
      </w:r>
    </w:p>
    <w:p w:rsidR="00A77B3E">
      <w:r>
        <w:t>В нарушение пп. «б» п.4, пп. «а» п.5 Положения о лицензировании медицинской деятельности, отсутствует ряд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порядке в соответствии со стандартами оснащения, утвержденными приказами Минздрава России.</w:t>
      </w:r>
    </w:p>
    <w:p w:rsidR="00A77B3E">
      <w:r>
        <w:t>В нарушение Порядка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РФ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отсутствует оснащение:</w:t>
      </w:r>
    </w:p>
    <w:p w:rsidR="00A77B3E">
      <w:r>
        <w:t>Отделения патологии беременности следующего оборудования:</w:t>
      </w:r>
    </w:p>
    <w:p w:rsidR="00A77B3E">
      <w:r>
        <w:t>Анализатор допплеровский сердечно-сосудистой деятельности матери и плода малогабаритный;</w:t>
      </w:r>
    </w:p>
    <w:p w:rsidR="00A77B3E">
      <w:r>
        <w:t>Светильник медицинский передвижной;</w:t>
      </w:r>
    </w:p>
    <w:p w:rsidR="00A77B3E">
      <w:r>
        <w:t>Шкаф медицинский (для хранения медикаментов) Родовой зал следующего оборудования:</w:t>
      </w:r>
    </w:p>
    <w:p w:rsidR="00A77B3E">
      <w:r>
        <w:t>Насос инфузионный (инфузомат);</w:t>
      </w:r>
    </w:p>
    <w:p w:rsidR="00A77B3E">
      <w:r>
        <w:t>Аппарат для контроля витальных функций пациента;</w:t>
      </w:r>
    </w:p>
    <w:p w:rsidR="00A77B3E">
      <w:r>
        <w:t>Стеновые или потолочные энерго- и газоснабжающие шины с комплектом передвижных плеч;</w:t>
      </w:r>
    </w:p>
    <w:p w:rsidR="00A77B3E">
      <w:r>
        <w:t>Шкаф для хранения стерильного материала;</w:t>
      </w:r>
    </w:p>
    <w:p w:rsidR="00A77B3E">
      <w:r>
        <w:t>Источник медицинского воздуха;</w:t>
      </w:r>
    </w:p>
    <w:p w:rsidR="00A77B3E">
      <w:r>
        <w:t>Смеситель воздушно-газовой смеси;</w:t>
      </w:r>
    </w:p>
    <w:p w:rsidR="00A77B3E">
      <w:r>
        <w:t>Пульсоксиметр;</w:t>
      </w:r>
    </w:p>
    <w:p w:rsidR="00A77B3E">
      <w:r>
        <w:t>Аппарат для механической искусственной вентиляции легких с опцией CP АР и кислородным смесителем или аппарат для ручной искусственной вентиляции легких с опцией CP АР и кислородным смесителем;</w:t>
      </w:r>
    </w:p>
    <w:p w:rsidR="00A77B3E">
      <w:r>
        <w:t>Инфузионный насос с возможностью автоматического расчета дозировки с учетом веса ребенка в граммах;</w:t>
      </w:r>
    </w:p>
    <w:p w:rsidR="00A77B3E">
      <w:r>
        <w:t>Операционный блок следующего оборудования: Предоперационная:</w:t>
      </w:r>
    </w:p>
    <w:p w:rsidR="00A77B3E">
      <w:r>
        <w:t>Столик инструментальный разборный;</w:t>
      </w:r>
    </w:p>
    <w:p w:rsidR="00A77B3E">
      <w:r>
        <w:t>Устройство для подогрева инфузионных жидкостей;</w:t>
      </w:r>
    </w:p>
    <w:p w:rsidR="00A77B3E">
      <w:r>
        <w:t>Модуль предоперационный для хранения стерильных наборов инструментов, операционного белья, перевязочного и шовного материала, медикаментов и др.</w:t>
      </w:r>
    </w:p>
    <w:p w:rsidR="00A77B3E">
      <w:r>
        <w:t>Операционная:</w:t>
      </w:r>
    </w:p>
    <w:p w:rsidR="00A77B3E">
      <w:r>
        <w:t>Светильник передвижной операционный с автономным питанием;</w:t>
      </w:r>
    </w:p>
    <w:p w:rsidR="00A77B3E">
      <w:r>
        <w:t>Дефибриллятор;</w:t>
      </w:r>
    </w:p>
    <w:p w:rsidR="00A77B3E">
      <w:r>
        <w:t>Набор трахеостомических трубок;</w:t>
      </w:r>
    </w:p>
    <w:p w:rsidR="00A77B3E">
      <w:r>
        <w:t>Набор для реанимации;</w:t>
      </w:r>
    </w:p>
    <w:p w:rsidR="00A77B3E">
      <w:r>
        <w:t>Медицинский аппарат для подогрева крови и кровезаменителей;</w:t>
      </w:r>
    </w:p>
    <w:p w:rsidR="00A77B3E">
      <w:r>
        <w:t>Набор для эпидуральной анестезии;</w:t>
      </w:r>
    </w:p>
    <w:p w:rsidR="00A77B3E">
      <w:r>
        <w:t>Стеновые или потолочные энерго- и газоснабжающие шины с комплектом передвижных плеч;</w:t>
      </w:r>
    </w:p>
    <w:p w:rsidR="00A77B3E">
      <w:r>
        <w:t>Источник медицинского воздуха;</w:t>
      </w:r>
    </w:p>
    <w:p w:rsidR="00A77B3E">
      <w:r>
        <w:t>Смеситель воздушно-газовой смеси;</w:t>
      </w:r>
    </w:p>
    <w:p w:rsidR="00A77B3E">
      <w:r>
        <w:t>Пульсоксиметр;</w:t>
      </w:r>
    </w:p>
    <w:p w:rsidR="00A77B3E">
      <w:r>
        <w:t>Капнограф;</w:t>
      </w:r>
    </w:p>
    <w:p w:rsidR="00A77B3E">
      <w:r>
        <w:t>Аппарат для механической искусственной вентиляции легких с опцией CP АР и кислородным смесителем или аппарат для ручной искусственной вентиляции легких с опцией CP АР и кислородным смесителем;</w:t>
      </w:r>
    </w:p>
    <w:p w:rsidR="00A77B3E">
      <w:r>
        <w:t>Инфузионный насос для новорожденных;</w:t>
      </w:r>
    </w:p>
    <w:p w:rsidR="00A77B3E">
      <w:r>
        <w:t>Отделение анестезиологии-реаниматологии (палаты интенсивной терапии) для женщин следующего оборудования:</w:t>
      </w:r>
    </w:p>
    <w:p w:rsidR="00A77B3E">
      <w:r>
        <w:t>Аппарат УЗИ переносной с набором датчиков;</w:t>
      </w:r>
    </w:p>
    <w:p w:rsidR="00A77B3E">
      <w:r>
        <w:t>Экспресс-анализатор для определения основных клинических и биохимических показателей, в том числе марка автомобиля крови и электролитов;</w:t>
      </w:r>
    </w:p>
    <w:p w:rsidR="00A77B3E">
      <w:r>
        <w:t>Установка для предстерилизационной очистки инструментария;</w:t>
      </w:r>
    </w:p>
    <w:p w:rsidR="00A77B3E">
      <w:r>
        <w:t>Отделения неонатологического профиля следующего оборудования:</w:t>
      </w:r>
    </w:p>
    <w:p w:rsidR="00A77B3E">
      <w:r>
        <w:t>Светильник медицинский бестеневой передвижной;</w:t>
      </w:r>
    </w:p>
    <w:p w:rsidR="00A77B3E">
      <w:r>
        <w:t>Аппарат для определения кислотно-основного состояния;</w:t>
      </w:r>
    </w:p>
    <w:p w:rsidR="00A77B3E">
      <w:r>
        <w:t>Аппарат для определения электролитов;</w:t>
      </w:r>
    </w:p>
    <w:p w:rsidR="00A77B3E">
      <w:r>
        <w:t>Аппарат для определения билирубина в капиллярной крови;</w:t>
      </w:r>
    </w:p>
    <w:p w:rsidR="00A77B3E">
      <w:r>
        <w:t>Стеновые или потолочные энерго- и газоснабжающие шины;</w:t>
      </w:r>
    </w:p>
    <w:p w:rsidR="00A77B3E">
      <w:r>
        <w:t>Центрифуга гематокритная;</w:t>
      </w:r>
    </w:p>
    <w:p w:rsidR="00A77B3E">
      <w:r>
        <w:t>Система чрескожного мониторирования газового состава крови;</w:t>
      </w:r>
    </w:p>
    <w:p w:rsidR="00A77B3E">
      <w:r>
        <w:t>Передвижной аппарат для ультразвукового исследования у новорожденных с набором датчиков и с допплерометрическим блоком;</w:t>
      </w:r>
    </w:p>
    <w:p w:rsidR="00A77B3E">
      <w:r>
        <w:t>Передвижной аппарат электрокардиографии, оснащенный системой защиты от электрических помех;</w:t>
      </w:r>
    </w:p>
    <w:p w:rsidR="00A77B3E">
      <w:r>
        <w:t>Система для активной аспирации из полостей;</w:t>
      </w:r>
    </w:p>
    <w:p w:rsidR="00A77B3E">
      <w:r>
        <w:t>Бокс с ламинарным потоком воздуха для набора инфузионных растворов;</w:t>
      </w:r>
    </w:p>
    <w:p w:rsidR="00A77B3E">
      <w:r>
        <w:t>Транспортный инкубатор (реанимационный комплекс) с портативным аппаратом для проведения искусственной вентиляции легких у новорожденных;</w:t>
      </w:r>
    </w:p>
    <w:p w:rsidR="00A77B3E">
      <w:r>
        <w:t>Передвижной рентгеновский цифровой аппарат;</w:t>
      </w:r>
    </w:p>
    <w:p w:rsidR="00A77B3E">
      <w:r>
        <w:t>Передвижная стойка для вертикальных рентгеновских снимков;</w:t>
      </w:r>
    </w:p>
    <w:p w:rsidR="00A77B3E">
      <w:r>
        <w:t>Волюмический инфузионный насос;</w:t>
      </w:r>
    </w:p>
    <w:p w:rsidR="00A77B3E">
      <w:r>
        <w:t>Стойка для проведения ингаляции оксида азота с флоуметром, баллоном со смесью марка автомобиля и N0, низкопоточным редуктором и мониторингом NO/NO;</w:t>
      </w:r>
    </w:p>
    <w:p w:rsidR="00A77B3E">
      <w:r>
        <w:t>Аппарат для быстрого размораживания плазмы;</w:t>
      </w:r>
    </w:p>
    <w:p w:rsidR="00A77B3E">
      <w:r>
        <w:t>Аппарат для подогрева инфузионных растворов;</w:t>
      </w:r>
    </w:p>
    <w:p w:rsidR="00A77B3E">
      <w:r>
        <w:t>Стол реанимационный для новорожденных со встроенным блоком реанимации с возможностью дооснащения встроенными неонатальными весами;</w:t>
      </w:r>
    </w:p>
    <w:p w:rsidR="00A77B3E">
      <w:r>
        <w:t>Клинико-диагностическая лаборатория следующего оборудования:</w:t>
      </w:r>
    </w:p>
    <w:p w:rsidR="00A77B3E">
      <w:r>
        <w:t>Анализатор для определения кислотно-основного состояния</w:t>
      </w:r>
    </w:p>
    <w:p w:rsidR="00A77B3E">
      <w:r>
        <w:t>Анализатор для определения электролитов</w:t>
      </w:r>
    </w:p>
    <w:p w:rsidR="00A77B3E">
      <w:r>
        <w:t>Анализатор для определения билирубина в капиллярной крови Перечисленные факты нарушения требований, установленных: п.4, пп.«б», и п.5, пп.</w:t>
      </w:r>
    </w:p>
    <w:p w:rsidR="00A77B3E">
      <w:r>
        <w:t>В суде представители фио не оспаривает факты и обстоятельства, зафиксированные в ходе проверки, а именно отсутствия определенного количества медицинского оснащения. Вместе с тем, обратили внимание на обстояте6льтсво, что Евпаторийский родильный дом является государственным бюджетным учреждением здравоохранения. Несмотря на недостаток оборудования ГБУЗРК «Евпаторийский родильный дом» выполняет объемы по оказанию акушерско-гинекологической и неонатологичской помощи качественно. Все выделяемые средства из бюджета по программе модернизации реализовываются по назначению, при этом определен приоритет направлений и характера закупаемого оснащения. Более того, родильным домом для приобретения необходимого оснащения используются средства родовых сертификатов, также оборудование обновляется за счет меценатов. Также в целях обеспечения оказания надлежащей медицинской помощи высокого качества родильным домом заключены договоры оказания внешних медицинских услуг с ГБУЗРК «Евпаторийская городская больница» и ГБУЗРК «Евпаторийская городская детская клиническая больница». Евпаторийский родильный дом многократно обращался с заявками на оборудование и оказание помощи в оснащении, принимал участие в республиканских грантах, и как победитель также поощрялся необходимым оборудованием. Вместе с тем, несмотря на все принимаемые меры, обеспечить оснащение родильного дома в полном объеме, не представилось возможным в связи с чем, данные нарушения были выявлены и зафиксированы в акте проверки, что привлекаемое лицо не оспаривает.</w:t>
      </w:r>
    </w:p>
    <w:p w:rsidR="00A77B3E">
      <w:r>
        <w:t>Вина подтверждается исследованными судом письменными материалами административного дела, которые объективно подтверждаются совокупностью исследованных судом доказательств: протоколом об административном правонарушении, приказом о проведении плановой выездной проверки, актом проверки, предписанием об устранении выявленных нарушений, и иными материалами дела.</w:t>
      </w:r>
    </w:p>
    <w:p w:rsidR="00A77B3E">
      <w: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w:t>
      </w:r>
    </w:p>
    <w:p w:rsidR="00A77B3E">
      <w:r>
        <w:t>Таким образом, суд считает, установленным факт совершения административного правонарушения предусмотренного ч.2 ст. 19.20 КоАП Российской Федерации, а именно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rsidR="00A77B3E">
      <w:r>
        <w:t>При назначении вида и размера наказания суд учитывает, что нарушение совершено впервые, им приняты меры к осуществлению деятельности и оказанию медицинских услуг качественно, а также меры для предотвращения возникновения угрозы причинения вреда здоровью и жизни людей путем заключения договоров на оказание медицинских услуг иным медицинским учреждением, имеющим для этого необходимое оснащение. Данные обстоятельства нашли отражение в представленных суду доказательствах.</w:t>
      </w:r>
    </w:p>
    <w:p w:rsidR="00A77B3E">
      <w:r>
        <w:t>Суд учитывает характер совершенного административного правонарушения, обстоятельства, смягчающие административную ответственность, как принятие мер к устранению выявленных нарушений;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а также отсутствие обстоятельств, отягчающих административную ответственность, и считает возможным назначить минимальное наказание, предусмотренное санкцией данной статьи в виде предупреждения, что будет справедливым, соразмерным и достигнет цели административного наказания.</w:t>
      </w:r>
    </w:p>
    <w:p w:rsidR="00A77B3E">
      <w:r>
        <w:t>На основании изложенного, руководствуясь ст. 29.10, ст. 29.11 КоАП Российской Федерации,</w:t>
      </w:r>
    </w:p>
    <w:p w:rsidR="00A77B3E"/>
    <w:p w:rsidR="00A77B3E">
      <w:r>
        <w:t>ПОСТАНОВИЛ:</w:t>
      </w:r>
    </w:p>
    <w:p w:rsidR="00A77B3E"/>
    <w:p w:rsidR="00A77B3E">
      <w:r>
        <w:t>Признать г... фио виновной в совершении административного правонарушения, предусмотренного ч. 2 ст. 19.20 КоАП Российской Федерации, и назначить наказание в виде предупреждения.</w:t>
      </w:r>
    </w:p>
    <w:p w:rsidR="00A77B3E">
      <w:r>
        <w:t>Постановление может быть обжаловано в течении 10 суток в порядке предусмотренном ст. 30.2 КоАП РФ.</w:t>
      </w:r>
    </w:p>
    <w:p w:rsidR="00A77B3E"/>
    <w:p w:rsidR="00A77B3E"/>
    <w:p w:rsidR="00A77B3E">
      <w:r>
        <w:t xml:space="preserve">Мировой судья                                                </w:t>
        <w:tab/>
        <w:tab/>
        <w:tab/>
        <w:t>И.О. Семенец</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