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4D2" w:rsidRPr="00A45BE3" w:rsidP="00A45BE3">
      <w:pPr>
        <w:pStyle w:val="NoSpacing"/>
        <w:ind w:firstLine="851"/>
        <w:jc w:val="right"/>
        <w:rPr>
          <w:sz w:val="16"/>
          <w:szCs w:val="16"/>
        </w:rPr>
      </w:pPr>
      <w:r w:rsidRPr="00A45BE3">
        <w:rPr>
          <w:sz w:val="16"/>
          <w:szCs w:val="16"/>
        </w:rPr>
        <w:t>Дело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№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5-42-</w:t>
      </w:r>
      <w:r w:rsidRPr="00A45BE3" w:rsidR="009437DA">
        <w:rPr>
          <w:sz w:val="16"/>
          <w:szCs w:val="16"/>
        </w:rPr>
        <w:t>376</w:t>
      </w:r>
      <w:r w:rsidRPr="00A45BE3">
        <w:rPr>
          <w:sz w:val="16"/>
          <w:szCs w:val="16"/>
        </w:rPr>
        <w:t>/20</w:t>
      </w:r>
      <w:r w:rsidRPr="00A45BE3" w:rsidR="009437DA">
        <w:rPr>
          <w:sz w:val="16"/>
          <w:szCs w:val="16"/>
        </w:rPr>
        <w:t>21</w:t>
      </w:r>
    </w:p>
    <w:p w:rsidR="007834D2" w:rsidRPr="00A45BE3" w:rsidP="00A45BE3">
      <w:pPr>
        <w:pStyle w:val="NoSpacing"/>
        <w:jc w:val="center"/>
        <w:rPr>
          <w:sz w:val="16"/>
          <w:szCs w:val="16"/>
          <w:lang w:val="uk-UA"/>
        </w:rPr>
      </w:pPr>
      <w:r w:rsidRPr="00A45BE3">
        <w:rPr>
          <w:sz w:val="16"/>
          <w:szCs w:val="16"/>
          <w:lang w:val="uk-UA"/>
        </w:rPr>
        <w:t>П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О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С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Т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А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Н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О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В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Л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Е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Н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И</w:t>
      </w:r>
      <w:r w:rsidRPr="00A45BE3" w:rsidR="00BA7EEF">
        <w:rPr>
          <w:sz w:val="16"/>
          <w:szCs w:val="16"/>
          <w:lang w:val="uk-UA"/>
        </w:rPr>
        <w:t xml:space="preserve"> </w:t>
      </w:r>
      <w:r w:rsidRPr="00A45BE3">
        <w:rPr>
          <w:sz w:val="16"/>
          <w:szCs w:val="16"/>
          <w:lang w:val="uk-UA"/>
        </w:rPr>
        <w:t>Е</w:t>
      </w:r>
    </w:p>
    <w:p w:rsidR="007834D2" w:rsidRPr="00A45BE3" w:rsidP="00A45BE3">
      <w:pPr>
        <w:pStyle w:val="NoSpacing"/>
        <w:ind w:firstLine="851"/>
        <w:jc w:val="both"/>
        <w:rPr>
          <w:sz w:val="16"/>
          <w:szCs w:val="16"/>
        </w:rPr>
      </w:pPr>
      <w:r w:rsidRPr="00A45BE3">
        <w:rPr>
          <w:sz w:val="16"/>
          <w:szCs w:val="16"/>
        </w:rPr>
        <w:t>30</w:t>
      </w:r>
      <w:r w:rsidRPr="00A45BE3" w:rsidR="00CA0376">
        <w:rPr>
          <w:sz w:val="16"/>
          <w:szCs w:val="16"/>
        </w:rPr>
        <w:t>.0</w:t>
      </w:r>
      <w:r w:rsidRPr="00A45BE3">
        <w:rPr>
          <w:sz w:val="16"/>
          <w:szCs w:val="16"/>
        </w:rPr>
        <w:t>9</w:t>
      </w:r>
      <w:r w:rsidRPr="00A45BE3" w:rsidR="00CA0376">
        <w:rPr>
          <w:sz w:val="16"/>
          <w:szCs w:val="16"/>
        </w:rPr>
        <w:t>.20</w:t>
      </w:r>
      <w:r w:rsidRPr="00A45BE3">
        <w:rPr>
          <w:sz w:val="16"/>
          <w:szCs w:val="16"/>
        </w:rPr>
        <w:t>21</w:t>
      </w:r>
      <w:r w:rsidRPr="00A45BE3" w:rsidR="00BA7EEF">
        <w:rPr>
          <w:sz w:val="16"/>
          <w:szCs w:val="16"/>
        </w:rPr>
        <w:t xml:space="preserve">                                                                </w:t>
      </w:r>
      <w:r w:rsidRPr="00A45BE3">
        <w:rPr>
          <w:sz w:val="16"/>
          <w:szCs w:val="16"/>
        </w:rPr>
        <w:t xml:space="preserve">          </w:t>
      </w:r>
      <w:r w:rsidRPr="00A45BE3" w:rsidR="00BA7EEF">
        <w:rPr>
          <w:sz w:val="16"/>
          <w:szCs w:val="16"/>
        </w:rPr>
        <w:t xml:space="preserve">                  </w:t>
      </w:r>
      <w:r w:rsidRPr="00A45BE3">
        <w:rPr>
          <w:sz w:val="16"/>
          <w:szCs w:val="16"/>
        </w:rPr>
        <w:t>г.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Евпатория,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наб. Горького, 10/29</w:t>
      </w:r>
    </w:p>
    <w:p w:rsidR="007834D2" w:rsidRPr="00A45BE3" w:rsidP="00A45BE3">
      <w:pPr>
        <w:pStyle w:val="NoSpacing"/>
        <w:ind w:firstLine="851"/>
        <w:jc w:val="both"/>
        <w:rPr>
          <w:sz w:val="16"/>
          <w:szCs w:val="16"/>
        </w:rPr>
      </w:pPr>
      <w:r w:rsidRPr="00A45BE3">
        <w:rPr>
          <w:sz w:val="16"/>
          <w:szCs w:val="16"/>
        </w:rPr>
        <w:t>Мировой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судья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судебного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участка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№42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Евпаторийского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судебного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района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(городской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округ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Евпатория)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Республики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Крым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Семенец</w:t>
      </w:r>
      <w:r w:rsidRPr="00A45BE3" w:rsidR="009437DA">
        <w:rPr>
          <w:sz w:val="16"/>
          <w:szCs w:val="16"/>
        </w:rPr>
        <w:t xml:space="preserve"> Инна Олеговна</w:t>
      </w:r>
      <w:r w:rsidRPr="00A45BE3">
        <w:rPr>
          <w:sz w:val="16"/>
          <w:szCs w:val="16"/>
        </w:rPr>
        <w:t>,</w:t>
      </w:r>
      <w:r w:rsidRPr="00A45BE3" w:rsidR="00BA7EEF">
        <w:rPr>
          <w:sz w:val="16"/>
          <w:szCs w:val="16"/>
        </w:rPr>
        <w:t xml:space="preserve"> </w:t>
      </w:r>
      <w:r w:rsidRPr="00A45BE3" w:rsidR="009437DA">
        <w:rPr>
          <w:sz w:val="16"/>
          <w:szCs w:val="16"/>
        </w:rPr>
        <w:t xml:space="preserve">при участии привлекаемого лица Живанюк А.А., </w:t>
      </w:r>
      <w:r w:rsidRPr="00A45BE3">
        <w:rPr>
          <w:sz w:val="16"/>
          <w:szCs w:val="16"/>
        </w:rPr>
        <w:t>рассмотрев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дело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об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административном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правонарушении,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поступившее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из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государственного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учреждения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–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Контрольно–счетной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палаты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городского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округа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Евпатория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Республики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Крым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привлечении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к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административной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ответственности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должностного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лица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–</w:t>
      </w:r>
      <w:r w:rsidRPr="00A45BE3" w:rsidR="00BA7EEF">
        <w:rPr>
          <w:sz w:val="16"/>
          <w:szCs w:val="16"/>
        </w:rPr>
        <w:t xml:space="preserve"> </w:t>
      </w:r>
      <w:r w:rsidRPr="00A45BE3" w:rsidR="009437DA">
        <w:rPr>
          <w:rStyle w:val="10"/>
          <w:sz w:val="16"/>
          <w:szCs w:val="16"/>
        </w:rPr>
        <w:t>заведующе</w:t>
      </w:r>
      <w:r w:rsidRPr="00A45BE3" w:rsidR="003D77E8">
        <w:rPr>
          <w:rStyle w:val="10"/>
          <w:sz w:val="16"/>
          <w:szCs w:val="16"/>
        </w:rPr>
        <w:t>й</w:t>
      </w:r>
      <w:r w:rsidRPr="00A45BE3" w:rsidR="009437DA">
        <w:rPr>
          <w:rStyle w:val="10"/>
          <w:sz w:val="16"/>
          <w:szCs w:val="16"/>
        </w:rPr>
        <w:t xml:space="preserve"> </w:t>
      </w:r>
      <w:r w:rsidRPr="00A45BE3" w:rsidR="009F2F37">
        <w:rPr>
          <w:rStyle w:val="10"/>
          <w:sz w:val="16"/>
          <w:szCs w:val="16"/>
        </w:rPr>
        <w:t>***</w:t>
      </w:r>
      <w:r w:rsidRPr="00A45BE3" w:rsidR="009437DA">
        <w:rPr>
          <w:rStyle w:val="10"/>
          <w:sz w:val="16"/>
          <w:szCs w:val="16"/>
        </w:rPr>
        <w:t xml:space="preserve"> – Живанюк Анны Александровны, </w:t>
      </w:r>
      <w:r w:rsidRPr="00A45BE3" w:rsidR="009F2F37">
        <w:rPr>
          <w:rStyle w:val="10"/>
          <w:sz w:val="16"/>
          <w:szCs w:val="16"/>
        </w:rPr>
        <w:t>***</w:t>
      </w:r>
      <w:r w:rsidRPr="00A45BE3">
        <w:rPr>
          <w:sz w:val="16"/>
          <w:szCs w:val="16"/>
        </w:rPr>
        <w:t>,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по</w:t>
      </w:r>
      <w:r w:rsidRPr="00A45BE3" w:rsidR="009437DA">
        <w:rPr>
          <w:sz w:val="16"/>
          <w:szCs w:val="16"/>
        </w:rPr>
        <w:t xml:space="preserve"> ч. 4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ст.</w:t>
      </w:r>
      <w:r w:rsidRPr="00A45BE3" w:rsidR="00BA7EE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15.15.6</w:t>
      </w:r>
      <w:r w:rsidRPr="00A45BE3" w:rsidR="00BA7EEF">
        <w:rPr>
          <w:sz w:val="16"/>
          <w:szCs w:val="16"/>
        </w:rPr>
        <w:t xml:space="preserve"> </w:t>
      </w:r>
      <w:r w:rsidRPr="00A45BE3" w:rsidR="009437DA">
        <w:rPr>
          <w:sz w:val="16"/>
          <w:szCs w:val="16"/>
        </w:rPr>
        <w:t>КоАП РФ</w:t>
      </w:r>
      <w:r w:rsidRPr="00A45BE3">
        <w:rPr>
          <w:sz w:val="16"/>
          <w:szCs w:val="16"/>
        </w:rPr>
        <w:t>,</w:t>
      </w:r>
      <w:r w:rsidRPr="00A45BE3" w:rsidR="00BA7EEF">
        <w:rPr>
          <w:sz w:val="16"/>
          <w:szCs w:val="16"/>
        </w:rPr>
        <w:t xml:space="preserve"> </w:t>
      </w:r>
    </w:p>
    <w:p w:rsidR="007834D2" w:rsidRPr="00A45BE3" w:rsidP="00A45BE3">
      <w:pPr>
        <w:pStyle w:val="NoSpacing"/>
        <w:jc w:val="center"/>
        <w:rPr>
          <w:sz w:val="16"/>
          <w:szCs w:val="16"/>
        </w:rPr>
      </w:pPr>
      <w:r w:rsidRPr="00A45BE3">
        <w:rPr>
          <w:sz w:val="16"/>
          <w:szCs w:val="16"/>
        </w:rPr>
        <w:t>УСТАНОВИЛ:</w:t>
      </w:r>
    </w:p>
    <w:p w:rsidR="007834D2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0pt"/>
          <w:b w:val="0"/>
          <w:color w:val="auto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Живанюк А.А.</w:t>
      </w:r>
      <w:r w:rsidRPr="00A45BE3" w:rsidR="006879AA">
        <w:rPr>
          <w:rFonts w:ascii="Times New Roman" w:hAnsi="Times New Roman"/>
          <w:sz w:val="16"/>
          <w:szCs w:val="16"/>
        </w:rPr>
        <w:t>,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являясь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должностным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лицом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-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Style w:val="10"/>
          <w:sz w:val="16"/>
          <w:szCs w:val="16"/>
        </w:rPr>
        <w:t xml:space="preserve">заведующей </w:t>
      </w:r>
      <w:r w:rsidRPr="00A45BE3" w:rsidR="009F2F37">
        <w:rPr>
          <w:rStyle w:val="10"/>
          <w:sz w:val="16"/>
          <w:szCs w:val="16"/>
        </w:rPr>
        <w:t>***</w:t>
      </w:r>
      <w:r w:rsidRPr="00A45BE3" w:rsidR="009F2F37">
        <w:rPr>
          <w:rStyle w:val="10"/>
          <w:sz w:val="16"/>
          <w:szCs w:val="16"/>
        </w:rPr>
        <w:t xml:space="preserve"> </w:t>
      </w:r>
      <w:r w:rsidRPr="00A45BE3" w:rsidR="000D7CE7">
        <w:rPr>
          <w:rStyle w:val="10"/>
          <w:sz w:val="16"/>
          <w:szCs w:val="16"/>
        </w:rPr>
        <w:t xml:space="preserve">(далее </w:t>
      </w:r>
      <w:r w:rsidRPr="00A45BE3" w:rsidR="009F2F37">
        <w:rPr>
          <w:rStyle w:val="10"/>
          <w:sz w:val="16"/>
          <w:szCs w:val="16"/>
        </w:rPr>
        <w:t>***</w:t>
      </w:r>
      <w:r w:rsidRPr="00A45BE3" w:rsidR="000D7CE7">
        <w:rPr>
          <w:rStyle w:val="10"/>
          <w:sz w:val="16"/>
          <w:szCs w:val="16"/>
        </w:rPr>
        <w:t>)</w:t>
      </w:r>
      <w:r w:rsidRPr="00A45BE3">
        <w:rPr>
          <w:rFonts w:ascii="Times New Roman" w:hAnsi="Times New Roman"/>
          <w:sz w:val="16"/>
          <w:szCs w:val="16"/>
        </w:rPr>
        <w:t>,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расположенного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по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адресу: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 w:rsidR="00BF2769">
        <w:rPr>
          <w:rFonts w:ascii="Times New Roman" w:hAnsi="Times New Roman"/>
          <w:sz w:val="16"/>
          <w:szCs w:val="16"/>
        </w:rPr>
        <w:t xml:space="preserve">Республика Крым, гор. </w:t>
      </w:r>
      <w:r w:rsidRPr="00A45BE3" w:rsidR="00BF2769">
        <w:rPr>
          <w:rFonts w:ascii="Times New Roman" w:hAnsi="Times New Roman"/>
          <w:sz w:val="16"/>
          <w:szCs w:val="16"/>
        </w:rPr>
        <w:t xml:space="preserve">Евпатория, </w:t>
      </w:r>
      <w:r w:rsidRPr="00A45BE3">
        <w:rPr>
          <w:rFonts w:ascii="Times New Roman" w:hAnsi="Times New Roman"/>
          <w:sz w:val="16"/>
          <w:szCs w:val="16"/>
        </w:rPr>
        <w:t>ул.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 w:rsidR="009F2F37">
        <w:rPr>
          <w:rStyle w:val="10"/>
          <w:sz w:val="16"/>
          <w:szCs w:val="16"/>
        </w:rPr>
        <w:t>***</w:t>
      </w:r>
      <w:r w:rsidRPr="00A45BE3" w:rsidR="00C07417">
        <w:rPr>
          <w:rFonts w:ascii="Times New Roman" w:hAnsi="Times New Roman"/>
          <w:sz w:val="16"/>
          <w:szCs w:val="16"/>
        </w:rPr>
        <w:t>,</w:t>
      </w:r>
      <w:r w:rsidRPr="00A45BE3" w:rsidR="00BA7EEF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Style w:val="0pt"/>
          <w:b w:val="0"/>
          <w:color w:val="auto"/>
          <w:sz w:val="16"/>
          <w:szCs w:val="16"/>
        </w:rPr>
        <w:t>допустил</w:t>
      </w:r>
      <w:r w:rsidRPr="00A45BE3" w:rsidR="00C07417">
        <w:rPr>
          <w:rStyle w:val="0pt"/>
          <w:b w:val="0"/>
          <w:color w:val="auto"/>
          <w:sz w:val="16"/>
          <w:szCs w:val="16"/>
        </w:rPr>
        <w:t>а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07417">
        <w:rPr>
          <w:rFonts w:ascii="Times New Roman" w:hAnsi="Times New Roman" w:eastAsiaTheme="minorHAnsi"/>
          <w:sz w:val="16"/>
          <w:szCs w:val="16"/>
          <w:lang w:eastAsia="en-US"/>
        </w:rPr>
        <w:t xml:space="preserve"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а именно искажение показателя бюджетной отчетности, выраженного в денежном измерении, которое привело к искажению информации об обязательствах не менее чем на 1%, но не более 10% и на сумму, превышающую один миллион рублей, </w:t>
      </w:r>
      <w:r w:rsidRPr="00A45BE3" w:rsidR="00CA0376">
        <w:rPr>
          <w:rStyle w:val="0pt"/>
          <w:b w:val="0"/>
          <w:color w:val="auto"/>
          <w:sz w:val="16"/>
          <w:szCs w:val="16"/>
        </w:rPr>
        <w:t>указанные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действия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образуют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состав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административного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правонарушения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предусмотренного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07417">
        <w:rPr>
          <w:rStyle w:val="0pt"/>
          <w:b w:val="0"/>
          <w:color w:val="auto"/>
          <w:sz w:val="16"/>
          <w:szCs w:val="16"/>
        </w:rPr>
        <w:t xml:space="preserve">ч. 4 </w:t>
      </w:r>
      <w:r w:rsidRPr="00A45BE3" w:rsidR="00CA0376">
        <w:rPr>
          <w:rStyle w:val="0pt"/>
          <w:b w:val="0"/>
          <w:color w:val="auto"/>
          <w:sz w:val="16"/>
          <w:szCs w:val="16"/>
        </w:rPr>
        <w:t>ст.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15.15.6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КоАП</w:t>
      </w:r>
      <w:r w:rsidRPr="00A45BE3" w:rsidR="00BA7EEF">
        <w:rPr>
          <w:rStyle w:val="0pt"/>
          <w:b w:val="0"/>
          <w:color w:val="auto"/>
          <w:sz w:val="16"/>
          <w:szCs w:val="16"/>
        </w:rPr>
        <w:t xml:space="preserve"> </w:t>
      </w:r>
      <w:r w:rsidRPr="00A45BE3" w:rsidR="00CA0376">
        <w:rPr>
          <w:rStyle w:val="0pt"/>
          <w:b w:val="0"/>
          <w:color w:val="auto"/>
          <w:sz w:val="16"/>
          <w:szCs w:val="16"/>
        </w:rPr>
        <w:t>РФ.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Местом совершения инкриминируемого правонарушения является: Республика Крым, </w:t>
      </w:r>
      <w:r w:rsidRPr="00A45BE3">
        <w:rPr>
          <w:rFonts w:ascii="Times New Roman" w:hAnsi="Times New Roman"/>
          <w:sz w:val="16"/>
          <w:szCs w:val="16"/>
        </w:rPr>
        <w:br/>
        <w:t xml:space="preserve">гор. Евпатория, ул. </w:t>
      </w:r>
      <w:r w:rsidRPr="00A45BE3" w:rsidR="009F2F37">
        <w:rPr>
          <w:rStyle w:val="10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инкриминируемого правонарушения является: </w:t>
      </w:r>
      <w:r w:rsidRPr="00A45BE3" w:rsidR="009F2F37">
        <w:rPr>
          <w:rStyle w:val="10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При рассмотрении дела </w:t>
      </w:r>
      <w:r w:rsidRPr="00A45BE3" w:rsidR="006559E6">
        <w:rPr>
          <w:rFonts w:ascii="Times New Roman" w:hAnsi="Times New Roman"/>
          <w:sz w:val="16"/>
          <w:szCs w:val="16"/>
        </w:rPr>
        <w:t>Живанюк А.А.</w:t>
      </w:r>
      <w:r w:rsidRPr="00A45BE3">
        <w:rPr>
          <w:rFonts w:ascii="Times New Roman" w:hAnsi="Times New Roman"/>
          <w:sz w:val="16"/>
          <w:szCs w:val="16"/>
        </w:rPr>
        <w:t xml:space="preserve"> вину в инкриминируемом правонарушении признала, </w:t>
      </w:r>
      <w:r w:rsidRPr="00A45BE3" w:rsidR="006559E6">
        <w:rPr>
          <w:rFonts w:ascii="Times New Roman" w:hAnsi="Times New Roman"/>
          <w:sz w:val="16"/>
          <w:szCs w:val="16"/>
        </w:rPr>
        <w:t>подтвердила обстоятельства</w:t>
      </w:r>
      <w:r w:rsidRPr="00A45BE3" w:rsidR="006879AA">
        <w:rPr>
          <w:rFonts w:ascii="Times New Roman" w:hAnsi="Times New Roman"/>
          <w:sz w:val="16"/>
          <w:szCs w:val="16"/>
        </w:rPr>
        <w:t>,</w:t>
      </w:r>
      <w:r w:rsidRPr="00A45BE3" w:rsidR="006559E6">
        <w:rPr>
          <w:rFonts w:ascii="Times New Roman" w:hAnsi="Times New Roman"/>
          <w:sz w:val="16"/>
          <w:szCs w:val="16"/>
        </w:rPr>
        <w:t xml:space="preserve"> изложенные в протоколе об административном правонарушении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951FB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bCs/>
          <w:sz w:val="16"/>
          <w:szCs w:val="16"/>
        </w:rPr>
        <w:t>В соответствии с ч. 1 ст. 2.1 КоАП РФ а</w:t>
      </w:r>
      <w:r w:rsidRPr="00A45BE3">
        <w:rPr>
          <w:rFonts w:ascii="Times New Roman" w:hAnsi="Times New Roman"/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A45BE3">
        <w:rPr>
          <w:rFonts w:ascii="Times New Roman" w:hAnsi="Times New Roman"/>
          <w:sz w:val="16"/>
          <w:szCs w:val="16"/>
        </w:rPr>
        <w:t>министративная ответственность.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Часть 4 с</w:t>
      </w:r>
      <w:r w:rsidRPr="00A45BE3">
        <w:rPr>
          <w:rFonts w:ascii="Times New Roman" w:hAnsi="Times New Roman"/>
          <w:sz w:val="16"/>
          <w:szCs w:val="16"/>
        </w:rPr>
        <w:t>тать</w:t>
      </w:r>
      <w:r w:rsidRPr="00A45BE3">
        <w:rPr>
          <w:rFonts w:ascii="Times New Roman" w:hAnsi="Times New Roman"/>
          <w:sz w:val="16"/>
          <w:szCs w:val="16"/>
        </w:rPr>
        <w:t>и</w:t>
      </w:r>
      <w:r w:rsidRPr="00A45BE3">
        <w:rPr>
          <w:rFonts w:ascii="Times New Roman" w:hAnsi="Times New Roman"/>
          <w:sz w:val="16"/>
          <w:szCs w:val="16"/>
        </w:rPr>
        <w:t xml:space="preserve"> 15.15.</w:t>
      </w:r>
      <w:r w:rsidRPr="00A45BE3">
        <w:rPr>
          <w:rFonts w:ascii="Times New Roman" w:hAnsi="Times New Roman"/>
          <w:sz w:val="16"/>
          <w:szCs w:val="16"/>
        </w:rPr>
        <w:t>6</w:t>
      </w:r>
      <w:r w:rsidRPr="00A45BE3">
        <w:rPr>
          <w:rFonts w:ascii="Times New Roman" w:hAnsi="Times New Roman"/>
          <w:sz w:val="16"/>
          <w:szCs w:val="16"/>
        </w:rPr>
        <w:t xml:space="preserve"> КоАП РФ регламентирует административное правонарушение в виде </w:t>
      </w:r>
      <w:r w:rsidRPr="00A45BE3">
        <w:rPr>
          <w:rFonts w:ascii="Times New Roman" w:hAnsi="Times New Roman" w:eastAsiaTheme="minorHAnsi"/>
          <w:sz w:val="16"/>
          <w:szCs w:val="16"/>
          <w:lang w:eastAsia="en-US"/>
        </w:rPr>
        <w:t>грубого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C07417" w:rsidRPr="00A45BE3" w:rsidP="00A45BE3">
      <w:pPr>
        <w:pStyle w:val="34"/>
        <w:shd w:val="clear" w:color="auto" w:fill="auto"/>
        <w:spacing w:before="0" w:line="240" w:lineRule="auto"/>
        <w:ind w:firstLine="709"/>
        <w:rPr>
          <w:color w:val="auto"/>
          <w:sz w:val="16"/>
          <w:szCs w:val="16"/>
        </w:rPr>
      </w:pPr>
      <w:r w:rsidRPr="00A45BE3">
        <w:rPr>
          <w:color w:val="auto"/>
          <w:sz w:val="16"/>
          <w:szCs w:val="16"/>
        </w:rPr>
        <w:t>Как усматривается из материалов дела об административном правонарушении, данные, указывающие на наличие события административного правонарушения выявлены сотрудниками из</w:t>
      </w:r>
      <w:r w:rsidRPr="00A45BE3">
        <w:rPr>
          <w:rStyle w:val="FontStyle11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45BE3">
        <w:rPr>
          <w:color w:val="auto"/>
          <w:sz w:val="16"/>
          <w:szCs w:val="16"/>
        </w:rPr>
        <w:t xml:space="preserve">государственного учреждения – Контрольно – счетной палаты городского округа Евпатория Республики Крым (далее КСП) </w:t>
      </w:r>
      <w:r w:rsidRPr="00A45BE3" w:rsidR="009F2F37">
        <w:rPr>
          <w:rStyle w:val="10"/>
          <w:color w:val="auto"/>
          <w:sz w:val="16"/>
          <w:szCs w:val="16"/>
        </w:rPr>
        <w:t>***</w:t>
      </w:r>
      <w:r w:rsidRPr="00A45BE3">
        <w:rPr>
          <w:color w:val="auto"/>
          <w:sz w:val="16"/>
          <w:szCs w:val="16"/>
        </w:rPr>
        <w:t xml:space="preserve"> непосредственно аудитором </w:t>
      </w:r>
      <w:r w:rsidRPr="00A45BE3" w:rsidR="009F2F37">
        <w:rPr>
          <w:rStyle w:val="10"/>
          <w:color w:val="auto"/>
          <w:sz w:val="16"/>
          <w:szCs w:val="16"/>
        </w:rPr>
        <w:t>***</w:t>
      </w:r>
      <w:r w:rsidRPr="00A45BE3">
        <w:rPr>
          <w:color w:val="auto"/>
          <w:sz w:val="16"/>
          <w:szCs w:val="16"/>
        </w:rPr>
        <w:t xml:space="preserve"> при </w:t>
      </w:r>
      <w:r w:rsidRPr="00A45BE3" w:rsidR="00A531A2">
        <w:rPr>
          <w:color w:val="auto"/>
          <w:sz w:val="16"/>
          <w:szCs w:val="16"/>
        </w:rPr>
        <w:t xml:space="preserve">проведении контрольного мероприятия «Последующий контроль исполнения бюджета городского округа Евпатория Республики Крым за 2017 – 2019 годы в </w:t>
      </w:r>
      <w:r w:rsidRPr="00A45BE3" w:rsidR="009F2F37">
        <w:rPr>
          <w:color w:val="auto"/>
          <w:sz w:val="16"/>
          <w:szCs w:val="16"/>
        </w:rPr>
        <w:t>***</w:t>
      </w:r>
      <w:r w:rsidRPr="00A45BE3" w:rsidR="00A531A2">
        <w:rPr>
          <w:color w:val="auto"/>
          <w:sz w:val="16"/>
          <w:szCs w:val="16"/>
        </w:rPr>
        <w:t xml:space="preserve"> </w:t>
      </w:r>
      <w:r w:rsidRPr="00A45BE3" w:rsidR="00A531A2">
        <w:rPr>
          <w:color w:val="auto"/>
          <w:sz w:val="16"/>
          <w:szCs w:val="16"/>
        </w:rPr>
        <w:t>в</w:t>
      </w:r>
      <w:r w:rsidRPr="00A45BE3" w:rsidR="00A531A2">
        <w:rPr>
          <w:color w:val="auto"/>
          <w:sz w:val="16"/>
          <w:szCs w:val="16"/>
        </w:rPr>
        <w:t xml:space="preserve"> части наполнения доходной части бюджета городского округа </w:t>
      </w:r>
      <w:r w:rsidRPr="00A45BE3" w:rsidR="000C19A2">
        <w:rPr>
          <w:color w:val="auto"/>
          <w:sz w:val="16"/>
          <w:szCs w:val="16"/>
        </w:rPr>
        <w:t>Е</w:t>
      </w:r>
      <w:r w:rsidRPr="00A45BE3" w:rsidR="00A531A2">
        <w:rPr>
          <w:color w:val="auto"/>
          <w:sz w:val="16"/>
          <w:szCs w:val="16"/>
        </w:rPr>
        <w:t>впатория Республики Крым поступлениями платы за использование земельных участков, находящихся в муниципальной собственности».</w:t>
      </w:r>
    </w:p>
    <w:p w:rsidR="008D377C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Информация о выявленных нарушениях была отражена в Акте по результатам вышеуказанного контрольного мероприятия №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от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Так, </w:t>
      </w:r>
      <w:r w:rsidRPr="00A45BE3">
        <w:rPr>
          <w:rFonts w:ascii="Times New Roman" w:hAnsi="Times New Roman"/>
          <w:bCs/>
          <w:sz w:val="16"/>
          <w:szCs w:val="16"/>
        </w:rPr>
        <w:t xml:space="preserve">Живанюк А.А., </w:t>
      </w:r>
      <w:r w:rsidRPr="00A45BE3">
        <w:rPr>
          <w:rFonts w:ascii="Times New Roman" w:hAnsi="Times New Roman"/>
          <w:sz w:val="16"/>
          <w:szCs w:val="16"/>
        </w:rPr>
        <w:t xml:space="preserve">являясь должностным лицом - заведующим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(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), на которое должностной инструкцией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от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возложены задачи и обязанности по обеспечению рациональной организации бухгалтерского учета и отчетности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информации о деятельности предприятия, его имущественном положении</w:t>
      </w:r>
      <w:r w:rsidRPr="00A45BE3">
        <w:rPr>
          <w:rFonts w:ascii="Times New Roman" w:hAnsi="Times New Roman"/>
          <w:sz w:val="16"/>
          <w:szCs w:val="16"/>
        </w:rPr>
        <w:t xml:space="preserve">, </w:t>
      </w:r>
      <w:r w:rsidRPr="00A45BE3">
        <w:rPr>
          <w:rFonts w:ascii="Times New Roman" w:hAnsi="Times New Roman"/>
          <w:sz w:val="16"/>
          <w:szCs w:val="16"/>
        </w:rPr>
        <w:t>доходах и расходах (п. 2.4), организация учета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 (п. 2.5), обеспечению составления баланса и оперативных сводных отчетов о доходах и расходах средств, об исполнении бюджета, другой бухгалтерской и статистической отчетности, представление их в установленном порядке в соответствующие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 xml:space="preserve">органы (п. 2.10), </w:t>
      </w:r>
      <w:r w:rsidRPr="00A45BE3">
        <w:rPr>
          <w:rFonts w:ascii="Times New Roman" w:hAnsi="Times New Roman"/>
          <w:bCs/>
          <w:sz w:val="16"/>
          <w:szCs w:val="16"/>
        </w:rPr>
        <w:t xml:space="preserve">допустила </w:t>
      </w:r>
      <w:r w:rsidRPr="00A45BE3">
        <w:rPr>
          <w:rFonts w:ascii="Times New Roman" w:hAnsi="Times New Roman"/>
          <w:sz w:val="16"/>
          <w:szCs w:val="16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а именно искажение показателя бюджетной отчетности, выраженного в денежном измерении, которое привело к искажению информации об обязательствах не менее чем на 1 процент, но не более чем на 10 процентов и на сумму, превышающую один миллион рублей.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Так, в ходе проверки установлено, по договорам аренды земельных участков, заключенным в периоде с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по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на срок более 12 месяцев, департаментом не произведено начисление арендной платы за весь период действия договоров и, как следствие, в бухгалтерском учете не отражено начисление доходов будущих периодов на счете 401.40 «Доходы будущих периодов».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соответствии с требованиями федерального стандарта бухгалтерского учета для организаций государственного сектора «Аренда», утвержденного приказом Минфина РФ от 31.12.2016 </w:t>
      </w:r>
      <w:r w:rsidRPr="00A45BE3" w:rsidR="008D377C">
        <w:rPr>
          <w:rFonts w:ascii="Times New Roman" w:hAnsi="Times New Roman"/>
          <w:sz w:val="16"/>
          <w:szCs w:val="16"/>
          <w:lang w:eastAsia="en-US"/>
        </w:rPr>
        <w:t>№</w:t>
      </w:r>
      <w:r w:rsidRPr="00A45BE3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 xml:space="preserve">258н расчеты по доходам от собственности в сумме дебиторской задолженности по арендным обязательствам пользователя (арендатора) с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признаются на счетах субъекта учета (арендодателя) в сумме арендных платежей за весь срок пользования объектом учета аренды.</w:t>
      </w:r>
    </w:p>
    <w:p w:rsidR="008D377C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Доходы от платы за пользование земельными участками по договорам аренды, рассчитанные за весь срок, обозначенный в договоре аренды, в бухгалтерском учете необходимо отнести на счет 401.40 «Доходы будущих периодов» начиная с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года и до завершения сроков действия договоров аренды.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соответствии с п. 301 Инструкции </w:t>
      </w:r>
      <w:r w:rsidRPr="00A45BE3" w:rsidR="008D377C">
        <w:rPr>
          <w:rFonts w:ascii="Times New Roman" w:hAnsi="Times New Roman" w:eastAsiaTheme="minorHAnsi"/>
          <w:sz w:val="16"/>
          <w:szCs w:val="16"/>
          <w:lang w:eastAsia="en-US"/>
        </w:rPr>
        <w:t xml:space="preserve"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Pr="00A45BE3">
        <w:rPr>
          <w:rFonts w:ascii="Times New Roman" w:hAnsi="Times New Roman"/>
          <w:sz w:val="16"/>
          <w:szCs w:val="16"/>
        </w:rPr>
        <w:t xml:space="preserve">утвержденной приказом Минфина РФ от 01.12.2010 </w:t>
      </w:r>
      <w:r w:rsidRPr="00A45BE3" w:rsidR="008D377C">
        <w:rPr>
          <w:rFonts w:ascii="Times New Roman" w:hAnsi="Times New Roman"/>
          <w:sz w:val="16"/>
          <w:szCs w:val="16"/>
          <w:lang w:eastAsia="en-US"/>
        </w:rPr>
        <w:t>№</w:t>
      </w:r>
      <w:r w:rsidRPr="00A45BE3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157н (далее</w:t>
      </w:r>
      <w:r w:rsidRPr="00A45BE3" w:rsidR="008D377C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 xml:space="preserve">Инструкция от 01.12.2010 </w:t>
      </w:r>
      <w:r w:rsidRPr="00A45BE3" w:rsidR="008D377C">
        <w:rPr>
          <w:rFonts w:ascii="Times New Roman" w:hAnsi="Times New Roman"/>
          <w:sz w:val="16"/>
          <w:szCs w:val="16"/>
          <w:lang w:eastAsia="en-US"/>
        </w:rPr>
        <w:t>№</w:t>
      </w:r>
      <w:r w:rsidRPr="00A45BE3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157н), по кредиту счета 401.40 «Доходы будущих периодов» отражаются суммы доходов, относящихся к будущим отчетным периодам</w:t>
      </w:r>
      <w:r w:rsidRPr="00A45BE3">
        <w:rPr>
          <w:rFonts w:ascii="Times New Roman" w:hAnsi="Times New Roman"/>
          <w:sz w:val="16"/>
          <w:szCs w:val="16"/>
        </w:rPr>
        <w:t>, а по дебету - суммы доходов, зачисленных на соответствующие счета доходов текущего финансового года при наступлении периода, к которому эти доходы относятся.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соответствии с п. 78 Инструкции по применению Плана счетов бюджетного учета, утвержденной приказом Минфина РФ от 06.12.2010 </w:t>
      </w:r>
      <w:r w:rsidRPr="00A45BE3" w:rsidR="00015B78">
        <w:rPr>
          <w:rFonts w:ascii="Times New Roman" w:hAnsi="Times New Roman"/>
          <w:sz w:val="16"/>
          <w:szCs w:val="16"/>
          <w:lang w:eastAsia="en-US"/>
        </w:rPr>
        <w:t>№</w:t>
      </w:r>
      <w:r w:rsidRPr="00A45BE3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 xml:space="preserve">162н (далее - Инструкция от 06.12.2010 </w:t>
      </w:r>
      <w:r w:rsidRPr="00A45BE3" w:rsidR="00015B78">
        <w:rPr>
          <w:rFonts w:ascii="Times New Roman" w:hAnsi="Times New Roman"/>
          <w:sz w:val="16"/>
          <w:szCs w:val="16"/>
          <w:lang w:eastAsia="en-US"/>
        </w:rPr>
        <w:t>№</w:t>
      </w:r>
      <w:r w:rsidRPr="00A45BE3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162н) начисление доходов будущих периодов от предоставления в аренду земель (операционная аренда), переданных арендаторам согласно заключенным договорам, отражается (на всю сумму арендных платежей, указанных в договоре) по дебету соответствующих счетов аналитического учета счета 020523560 «Увеличение дебиторской задолженности</w:t>
      </w:r>
      <w:r w:rsidRPr="00A45BE3">
        <w:rPr>
          <w:rFonts w:ascii="Times New Roman" w:hAnsi="Times New Roman"/>
          <w:sz w:val="16"/>
          <w:szCs w:val="16"/>
        </w:rPr>
        <w:t xml:space="preserve"> по доходам от платежей при пользовании природными ресурсами» и кредиту счета 040140123 «Доходы будущих периодов от платежей при пользовании природными ресурсами».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ходе проверки установлено, что общая сумма арендной платы по 39 договорам за весь период их действия, подлежащая отражению в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году по кредиту счета 401.40123 «Доходы будущих периодов от платежей при пользовании природными ресурсами», составила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рублей. Общая сумма, подлежащая отражению на конец отчетного периода по кредиту счета 401.40123 «Доходы </w:t>
      </w:r>
      <w:r w:rsidRPr="00A45BE3">
        <w:rPr>
          <w:rFonts w:ascii="Times New Roman" w:hAnsi="Times New Roman"/>
          <w:sz w:val="16"/>
          <w:szCs w:val="16"/>
        </w:rPr>
        <w:t xml:space="preserve">будущих периодов от платежей при пользовании природными ресурсами», составила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рублей, уменьшение показателя указанного счета за отчетный период составило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рублей.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КСП направлен в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запрос </w:t>
      </w:r>
      <w:r w:rsidRPr="00A45BE3">
        <w:rPr>
          <w:rFonts w:ascii="Times New Roman" w:hAnsi="Times New Roman"/>
          <w:sz w:val="16"/>
          <w:szCs w:val="16"/>
        </w:rPr>
        <w:t>от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№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о</w:t>
      </w:r>
      <w:r w:rsidRPr="00A45BE3">
        <w:rPr>
          <w:rFonts w:ascii="Times New Roman" w:hAnsi="Times New Roman"/>
          <w:sz w:val="16"/>
          <w:szCs w:val="16"/>
        </w:rPr>
        <w:t xml:space="preserve"> предоставлении пояснений по факту </w:t>
      </w:r>
      <w:r w:rsidRPr="00A45BE3">
        <w:rPr>
          <w:rFonts w:ascii="Times New Roman" w:hAnsi="Times New Roman"/>
          <w:sz w:val="16"/>
          <w:szCs w:val="16"/>
        </w:rPr>
        <w:t>неначисления</w:t>
      </w:r>
      <w:r w:rsidRPr="00A45BE3">
        <w:rPr>
          <w:rFonts w:ascii="Times New Roman" w:hAnsi="Times New Roman"/>
          <w:sz w:val="16"/>
          <w:szCs w:val="16"/>
        </w:rPr>
        <w:t xml:space="preserve"> арендной платы (39 договоров аренды) за весь срок пользования объектом в бухгалтерском учете.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представленных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пояснениях от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№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(исполнитель Живанюк А.А.) указано, что начисления доходов будущих периодов по договорам аренды земельных участков, указанным в реестре (39 договоров), на счете 401.40 не были сформированы в связи с некорректной работой программы АС «УМС», после устранения ошибок начисление доходов будущих периодов на счете 401.40 по договорам аренды земельных участков за весь период действия договоров было произведено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Таким образом, вышеизложенные выводы контрольно-счетного органа о </w:t>
      </w:r>
      <w:r w:rsidRPr="00A45BE3">
        <w:rPr>
          <w:rFonts w:ascii="Times New Roman" w:hAnsi="Times New Roman"/>
          <w:sz w:val="16"/>
          <w:szCs w:val="16"/>
        </w:rPr>
        <w:t>неначисления</w:t>
      </w:r>
      <w:r w:rsidRPr="00A45BE3">
        <w:rPr>
          <w:rFonts w:ascii="Times New Roman" w:hAnsi="Times New Roman"/>
          <w:sz w:val="16"/>
          <w:szCs w:val="16"/>
        </w:rPr>
        <w:t xml:space="preserve"> доходов будущих периодов на счете 401.40 по договорам аренды земельных участков за весь период действия договоров не оспаривались департаментом.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Согласно п. 167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 н (далее</w:t>
      </w:r>
      <w:r w:rsidRPr="00A45BE3" w:rsidR="00015B78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 xml:space="preserve">Инструкция от 28.12.2010 № 191 н), форма Сведения по дебиторской и кредиторской задолженности (ф. 0503169), включенная в Раздел 4 </w:t>
      </w:r>
      <w:r w:rsidRPr="00A45BE3" w:rsidR="00015B78">
        <w:rPr>
          <w:rFonts w:ascii="Times New Roman" w:hAnsi="Times New Roman"/>
          <w:sz w:val="16"/>
          <w:szCs w:val="16"/>
        </w:rPr>
        <w:t>«</w:t>
      </w:r>
      <w:r w:rsidRPr="00A45BE3">
        <w:rPr>
          <w:rFonts w:ascii="Times New Roman" w:hAnsi="Times New Roman"/>
          <w:sz w:val="16"/>
          <w:szCs w:val="16"/>
        </w:rPr>
        <w:t>Анализ показателей бухгалтерской отчетности субъекта бюджетной отчетности</w:t>
      </w:r>
      <w:r w:rsidRPr="00A45BE3" w:rsidR="00015B78">
        <w:rPr>
          <w:rFonts w:ascii="Times New Roman" w:hAnsi="Times New Roman"/>
          <w:sz w:val="16"/>
          <w:szCs w:val="16"/>
        </w:rPr>
        <w:t>»</w:t>
      </w:r>
      <w:r w:rsidRPr="00A45BE3">
        <w:rPr>
          <w:rFonts w:ascii="Times New Roman" w:hAnsi="Times New Roman"/>
          <w:sz w:val="16"/>
          <w:szCs w:val="16"/>
        </w:rPr>
        <w:t xml:space="preserve"> Пояснительной записки (ф. 0503160), содержит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 xml:space="preserve">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расчетов, в том числе по счету 140140000 </w:t>
      </w:r>
      <w:r w:rsidRPr="00A45BE3" w:rsidR="00015B78">
        <w:rPr>
          <w:rFonts w:ascii="Times New Roman" w:hAnsi="Times New Roman"/>
          <w:sz w:val="16"/>
          <w:szCs w:val="16"/>
        </w:rPr>
        <w:t>«</w:t>
      </w:r>
      <w:r w:rsidRPr="00A45BE3">
        <w:rPr>
          <w:rFonts w:ascii="Times New Roman" w:hAnsi="Times New Roman"/>
          <w:sz w:val="16"/>
          <w:szCs w:val="16"/>
        </w:rPr>
        <w:t>Доходы будущих периодов</w:t>
      </w:r>
      <w:r w:rsidRPr="00A45BE3" w:rsidR="00015B78">
        <w:rPr>
          <w:rFonts w:ascii="Times New Roman" w:hAnsi="Times New Roman"/>
          <w:sz w:val="16"/>
          <w:szCs w:val="16"/>
        </w:rPr>
        <w:t>»</w:t>
      </w:r>
      <w:r w:rsidRPr="00A45BE3">
        <w:rPr>
          <w:rFonts w:ascii="Times New Roman" w:hAnsi="Times New Roman"/>
          <w:sz w:val="16"/>
          <w:szCs w:val="16"/>
        </w:rPr>
        <w:t xml:space="preserve"> отражаются в графах </w:t>
      </w:r>
      <w:r w:rsidRPr="00A45BE3">
        <w:rPr>
          <w:rFonts w:ascii="Times New Roman" w:hAnsi="Times New Roman"/>
          <w:iCs/>
          <w:spacing w:val="40"/>
          <w:sz w:val="16"/>
          <w:szCs w:val="16"/>
        </w:rPr>
        <w:t>5,1</w:t>
      </w:r>
      <w:r w:rsidRPr="00A45BE3">
        <w:rPr>
          <w:rFonts w:ascii="Times New Roman" w:hAnsi="Times New Roman"/>
          <w:iCs/>
          <w:sz w:val="16"/>
          <w:szCs w:val="16"/>
        </w:rPr>
        <w:t xml:space="preserve"> - </w:t>
      </w:r>
      <w:r w:rsidRPr="00A45BE3">
        <w:rPr>
          <w:rFonts w:ascii="Times New Roman" w:hAnsi="Times New Roman"/>
          <w:sz w:val="16"/>
          <w:szCs w:val="16"/>
        </w:rPr>
        <w:t>общая сумма увеличения (показатель кредитового оборота), уменьшения (показатель дебетового оборота) соответствующего счета аналитического учета, в графе 9 - общая сумма по состоянию на начало года и на конец</w:t>
      </w:r>
      <w:r w:rsidRPr="00A45BE3">
        <w:rPr>
          <w:rFonts w:ascii="Times New Roman" w:hAnsi="Times New Roman"/>
          <w:sz w:val="16"/>
          <w:szCs w:val="16"/>
        </w:rPr>
        <w:t xml:space="preserve"> отчетного периода соответственно. По строке </w:t>
      </w:r>
      <w:r w:rsidRPr="00A45BE3" w:rsidR="00015B78">
        <w:rPr>
          <w:rFonts w:ascii="Times New Roman" w:hAnsi="Times New Roman"/>
          <w:sz w:val="16"/>
          <w:szCs w:val="16"/>
        </w:rPr>
        <w:t>«</w:t>
      </w:r>
      <w:r w:rsidRPr="00A45BE3">
        <w:rPr>
          <w:rFonts w:ascii="Times New Roman" w:hAnsi="Times New Roman"/>
          <w:sz w:val="16"/>
          <w:szCs w:val="16"/>
        </w:rPr>
        <w:t>Всего по счету 140140000</w:t>
      </w:r>
      <w:r w:rsidRPr="00A45BE3" w:rsidR="00015B78">
        <w:rPr>
          <w:rFonts w:ascii="Times New Roman" w:hAnsi="Times New Roman"/>
          <w:sz w:val="16"/>
          <w:szCs w:val="16"/>
        </w:rPr>
        <w:t>»</w:t>
      </w:r>
      <w:r w:rsidRPr="00A45BE3">
        <w:rPr>
          <w:rFonts w:ascii="Times New Roman" w:hAnsi="Times New Roman"/>
          <w:sz w:val="16"/>
          <w:szCs w:val="16"/>
        </w:rPr>
        <w:t xml:space="preserve"> отражается сумма показателей по строкам соответствующих счетов аналитического учета счета 140140000.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Показатели, отраженные в Сведениях (ф. 0503169), должны быть подтверждены соответствующим</w:t>
      </w:r>
      <w:r w:rsidRPr="00A45BE3" w:rsidR="00015B78">
        <w:rPr>
          <w:rFonts w:ascii="Times New Roman" w:hAnsi="Times New Roman"/>
          <w:sz w:val="16"/>
          <w:szCs w:val="16"/>
        </w:rPr>
        <w:t>и регистрами бюджетного учета.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Согласно п. 13, 18 Инструкции от 28.12.2010 № 191н, показатели формы Баланс (ф. 0503130) отражаются в разрезе бюджетной деятельности (графа 6) и итогового показателя (графа 8) на начало года и конец отчетного периода. В разделе </w:t>
      </w:r>
      <w:r w:rsidRPr="00A45BE3" w:rsidR="00015B78">
        <w:rPr>
          <w:rFonts w:ascii="Times New Roman" w:hAnsi="Times New Roman"/>
          <w:sz w:val="16"/>
          <w:szCs w:val="16"/>
        </w:rPr>
        <w:t>«</w:t>
      </w:r>
      <w:r w:rsidRPr="00A45BE3">
        <w:rPr>
          <w:rFonts w:ascii="Times New Roman" w:hAnsi="Times New Roman"/>
          <w:sz w:val="16"/>
          <w:szCs w:val="16"/>
        </w:rPr>
        <w:t>Обязательства</w:t>
      </w:r>
      <w:r w:rsidRPr="00A45BE3" w:rsidR="00015B78">
        <w:rPr>
          <w:rFonts w:ascii="Times New Roman" w:hAnsi="Times New Roman"/>
          <w:sz w:val="16"/>
          <w:szCs w:val="16"/>
        </w:rPr>
        <w:t>»</w:t>
      </w:r>
      <w:r w:rsidRPr="00A45BE3">
        <w:rPr>
          <w:rFonts w:ascii="Times New Roman" w:hAnsi="Times New Roman"/>
          <w:sz w:val="16"/>
          <w:szCs w:val="16"/>
        </w:rPr>
        <w:t xml:space="preserve"> отражаются остатки кредиторской задолженности администратора доходов бюджетов по счетам бюджетного учета, в том числе по строке 510 - остаток по счету 040140000 </w:t>
      </w:r>
      <w:r w:rsidRPr="00A45BE3" w:rsidR="00015B78">
        <w:rPr>
          <w:rFonts w:ascii="Times New Roman" w:hAnsi="Times New Roman"/>
          <w:sz w:val="16"/>
          <w:szCs w:val="16"/>
        </w:rPr>
        <w:t>«</w:t>
      </w:r>
      <w:r w:rsidRPr="00A45BE3">
        <w:rPr>
          <w:rFonts w:ascii="Times New Roman" w:hAnsi="Times New Roman"/>
          <w:sz w:val="16"/>
          <w:szCs w:val="16"/>
        </w:rPr>
        <w:t>Доходы будущих периодов</w:t>
      </w:r>
      <w:r w:rsidRPr="00A45BE3" w:rsidR="00015B78">
        <w:rPr>
          <w:rFonts w:ascii="Times New Roman" w:hAnsi="Times New Roman"/>
          <w:sz w:val="16"/>
          <w:szCs w:val="16"/>
        </w:rPr>
        <w:t>»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764C71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В силу подпункта 6 пункта 1 статьи 162 Бюджетного Кодекса Российской Федерации получатель бюджетных средств формирует бюджетную (</w:t>
      </w:r>
      <w:r w:rsidRPr="00A45BE3">
        <w:rPr>
          <w:rFonts w:ascii="Times New Roman" w:hAnsi="Times New Roman"/>
          <w:sz w:val="16"/>
          <w:szCs w:val="16"/>
        </w:rPr>
        <w:t xml:space="preserve">бухгалтерскую) </w:t>
      </w:r>
      <w:r w:rsidRPr="00A45BE3">
        <w:rPr>
          <w:rFonts w:ascii="Times New Roman" w:hAnsi="Times New Roman"/>
          <w:sz w:val="16"/>
          <w:szCs w:val="16"/>
        </w:rPr>
        <w:t>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средств.</w:t>
      </w:r>
    </w:p>
    <w:p w:rsidR="00015B78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Таким образом, вследствие того, что лицом, ответственным за ведение бухгалтерского учета и составление бюджетной отчетности, не произведено начисление арендной платы за весь период действия договоров и, как следствие, в бухгалтерском учете не отражено начисление доходов будущих периодов на счете 401.40 «Доходы будущих периодов» в нарушение положений ст. 264.1 Бюджетного кодекса Р</w:t>
      </w:r>
      <w:r w:rsidRPr="00A45BE3">
        <w:rPr>
          <w:rFonts w:ascii="Times New Roman" w:hAnsi="Times New Roman"/>
          <w:sz w:val="16"/>
          <w:szCs w:val="16"/>
        </w:rPr>
        <w:t xml:space="preserve">оссийской </w:t>
      </w:r>
      <w:r w:rsidRPr="00A45BE3">
        <w:rPr>
          <w:rFonts w:ascii="Times New Roman" w:hAnsi="Times New Roman"/>
          <w:sz w:val="16"/>
          <w:szCs w:val="16"/>
        </w:rPr>
        <w:t>Ф</w:t>
      </w:r>
      <w:r w:rsidRPr="00A45BE3">
        <w:rPr>
          <w:rFonts w:ascii="Times New Roman" w:hAnsi="Times New Roman"/>
          <w:sz w:val="16"/>
          <w:szCs w:val="16"/>
        </w:rPr>
        <w:t>едерации</w:t>
      </w:r>
      <w:r w:rsidRPr="00A45BE3">
        <w:rPr>
          <w:rFonts w:ascii="Times New Roman" w:hAnsi="Times New Roman"/>
          <w:sz w:val="16"/>
          <w:szCs w:val="16"/>
        </w:rPr>
        <w:t>, ч.1 ст.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13 Федерального закона от 06.12.2011</w:t>
      </w:r>
      <w:r w:rsidRPr="00A45BE3">
        <w:rPr>
          <w:rFonts w:ascii="Times New Roman" w:hAnsi="Times New Roman"/>
          <w:sz w:val="16"/>
          <w:szCs w:val="16"/>
        </w:rPr>
        <w:t xml:space="preserve"> № 402-ФЗ, п. 13, 18, 167 Инструкции №191н допущено грубое нарушение требований к бюджетному учету, в том числе к составлению либо представлению бюджетной отчетности, выразившееся в искажении показателя бюджетной отчетности, выраженного в денежном измерении, которое привело к искажению информации об обязательствах не менее чем на 1 процент, но не более чем на 10 процентов и на сумму</w:t>
      </w:r>
      <w:r w:rsidRPr="00A45BE3">
        <w:rPr>
          <w:rFonts w:ascii="Times New Roman" w:hAnsi="Times New Roman"/>
          <w:sz w:val="16"/>
          <w:szCs w:val="16"/>
        </w:rPr>
        <w:t>.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п</w:t>
      </w:r>
      <w:r w:rsidRPr="00A45BE3">
        <w:rPr>
          <w:rFonts w:ascii="Times New Roman" w:hAnsi="Times New Roman"/>
          <w:sz w:val="16"/>
          <w:szCs w:val="16"/>
        </w:rPr>
        <w:t>ревышающую один милли</w:t>
      </w:r>
      <w:r w:rsidRPr="00A45BE3">
        <w:rPr>
          <w:rFonts w:ascii="Times New Roman" w:hAnsi="Times New Roman"/>
          <w:sz w:val="16"/>
          <w:szCs w:val="16"/>
        </w:rPr>
        <w:t xml:space="preserve">он рублей по состоянию </w:t>
      </w:r>
      <w:r w:rsidRPr="00A45BE3">
        <w:rPr>
          <w:rFonts w:ascii="Times New Roman" w:hAnsi="Times New Roman"/>
          <w:sz w:val="16"/>
          <w:szCs w:val="16"/>
        </w:rPr>
        <w:t>на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по следующим формам:</w:t>
      </w:r>
    </w:p>
    <w:p w:rsidR="00015B78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форме 0503169 «Сведения по дебиторской и кредиторской задолженности» на 01.01.2020 (вид задолженности - </w:t>
      </w:r>
      <w:r w:rsidRPr="00A45BE3">
        <w:rPr>
          <w:rFonts w:ascii="Times New Roman" w:hAnsi="Times New Roman"/>
          <w:sz w:val="16"/>
          <w:szCs w:val="16"/>
        </w:rPr>
        <w:t>кредиторская</w:t>
      </w:r>
      <w:r w:rsidRPr="00A45BE3">
        <w:rPr>
          <w:rFonts w:ascii="Times New Roman" w:hAnsi="Times New Roman"/>
          <w:sz w:val="16"/>
          <w:szCs w:val="16"/>
        </w:rPr>
        <w:t xml:space="preserve">) по коду счета 111 00000000000000 1 401 40123 искажены (занижены) показатели столбца 5 «Увеличение задолженности всего» на сумму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рублей (искажение показателя - 3,99%); столбца 7 «Уменьшение задолженности всего» на сумму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рублей (искажение показателя - 1,39%); столбца 9 «На конец отчетного периода всего» на сумму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рублей (искажение показателя - 4,08%);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на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искажены (занижены) показатели столбцов 6 и 8 строки 510 «Доходы будущих периодов (040140000)» на сумму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рублей (показатели отражены в сумме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руб., т.е. занижены на 4,06% каждый).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В соответствии с примечаниями к статье 15.15.6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(в </w:t>
      </w:r>
      <w:r w:rsidRPr="00A45BE3">
        <w:rPr>
          <w:rFonts w:ascii="Times New Roman" w:hAnsi="Times New Roman"/>
          <w:sz w:val="16"/>
          <w:szCs w:val="16"/>
        </w:rPr>
        <w:t>т.ч</w:t>
      </w:r>
      <w:r w:rsidRPr="00A45BE3">
        <w:rPr>
          <w:rFonts w:ascii="Times New Roman" w:hAnsi="Times New Roman"/>
          <w:sz w:val="16"/>
          <w:szCs w:val="16"/>
        </w:rPr>
        <w:t>.): искажение показателя бюджетной или бухгалтерской (финансовой) отчетности, выраженного в денежном измерении, которое привело к искажению информации об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активах</w:t>
      </w:r>
      <w:r w:rsidRPr="00A45BE3">
        <w:rPr>
          <w:rFonts w:ascii="Times New Roman" w:hAnsi="Times New Roman"/>
          <w:sz w:val="16"/>
          <w:szCs w:val="16"/>
        </w:rPr>
        <w:t>, и (или) обязательствах, и (или) о финансовом результате: не менее чем на 1 процент, но не более чем на 10 процентов и на сумму, превышающую один миллион рублей;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В соответствии с требованиями Инструкции № 191 н бюджетная отчетность на бумажном носителе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Формы отчетности 0503169 «Сведения по дебиторской и кредиторской задолженности» на 01.01.2020 и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на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подписаны посредством электронной подписи начальником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и заведующим </w:t>
      </w:r>
      <w:r w:rsidRPr="00A45BE3" w:rsidR="009F2F37">
        <w:rPr>
          <w:rFonts w:ascii="Times New Roman" w:hAnsi="Times New Roman"/>
          <w:sz w:val="16"/>
          <w:szCs w:val="16"/>
        </w:rPr>
        <w:t>**</w:t>
      </w:r>
      <w:r w:rsidRPr="00A45BE3">
        <w:rPr>
          <w:rFonts w:ascii="Times New Roman" w:hAnsi="Times New Roman"/>
          <w:sz w:val="16"/>
          <w:szCs w:val="16"/>
        </w:rPr>
        <w:t xml:space="preserve"> Живанюк А.А.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Согласно условиям Трудового договора о прохождении муниципальной службы и замещении </w:t>
      </w:r>
      <w:r w:rsidRPr="00A45BE3">
        <w:rPr>
          <w:rFonts w:ascii="Times New Roman" w:hAnsi="Times New Roman"/>
          <w:sz w:val="16"/>
          <w:szCs w:val="16"/>
        </w:rPr>
        <w:t>должности муниципальной службы администрации города Евпатории Республики</w:t>
      </w:r>
      <w:r w:rsidRPr="00A45BE3">
        <w:rPr>
          <w:rFonts w:ascii="Times New Roman" w:hAnsi="Times New Roman"/>
          <w:sz w:val="16"/>
          <w:szCs w:val="16"/>
        </w:rPr>
        <w:t xml:space="preserve"> Крым от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№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Живанюк А</w:t>
      </w:r>
      <w:r w:rsidRPr="00A45BE3" w:rsidR="00D95781">
        <w:rPr>
          <w:rFonts w:ascii="Times New Roman" w:hAnsi="Times New Roman"/>
          <w:sz w:val="16"/>
          <w:szCs w:val="16"/>
        </w:rPr>
        <w:t>.</w:t>
      </w:r>
      <w:r w:rsidRPr="00A45BE3" w:rsidR="0018045F">
        <w:rPr>
          <w:rFonts w:ascii="Times New Roman" w:hAnsi="Times New Roman"/>
          <w:sz w:val="16"/>
          <w:szCs w:val="16"/>
        </w:rPr>
        <w:t>А</w:t>
      </w:r>
      <w:r w:rsidRPr="00A45BE3" w:rsidR="00D95781">
        <w:rPr>
          <w:rFonts w:ascii="Times New Roman" w:hAnsi="Times New Roman"/>
          <w:sz w:val="16"/>
          <w:szCs w:val="16"/>
        </w:rPr>
        <w:t>.</w:t>
      </w:r>
      <w:r w:rsidRPr="00A45BE3">
        <w:rPr>
          <w:rFonts w:ascii="Times New Roman" w:hAnsi="Times New Roman"/>
          <w:sz w:val="16"/>
          <w:szCs w:val="16"/>
        </w:rPr>
        <w:t xml:space="preserve"> принята на должность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с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>. На основании дополнительного соглашения к трудовому договору от</w:t>
      </w:r>
      <w:r w:rsidRPr="00A45BE3" w:rsidR="00D95781">
        <w:rPr>
          <w:rFonts w:ascii="Times New Roman" w:hAnsi="Times New Roman"/>
          <w:sz w:val="16"/>
          <w:szCs w:val="16"/>
        </w:rPr>
        <w:t xml:space="preserve">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 w:rsidR="00D95781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 xml:space="preserve">Живанюк А.А. переведена на должность заведующего 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с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. Освобождена от занимаемой должности с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0C19A2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Согласно Должностной инструкции заведующего 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Живанюк А.А., с которой она ознакомлена </w:t>
      </w:r>
      <w:r w:rsidRPr="00A45BE3" w:rsidR="0018045F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, на заведующего 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возложены (в том числе) задачи и обязанности по обеспечению рациональной организации бухгалтерского учета и отчетности в </w:t>
      </w:r>
      <w:r w:rsidRPr="00A45BE3" w:rsidR="009F2F37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 xml:space="preserve">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информации о деятельности</w:t>
      </w:r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</w:rPr>
        <w:t>предприятия, его имущественном положении, доходах и расходах (п. 2.4), организация учета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 (п. 2.5), обеспечению составления баланса и оперативных сводных отчетов о доходах и расходах средств, об исполнении бюджета, другой бухгалтерской и статистической отчетности, представление их в</w:t>
      </w:r>
      <w:r w:rsidRPr="00A45BE3">
        <w:rPr>
          <w:rFonts w:ascii="Times New Roman" w:hAnsi="Times New Roman"/>
          <w:sz w:val="16"/>
          <w:szCs w:val="16"/>
        </w:rPr>
        <w:t xml:space="preserve"> установленном </w:t>
      </w:r>
      <w:r w:rsidRPr="00A45BE3">
        <w:rPr>
          <w:rFonts w:ascii="Times New Roman" w:hAnsi="Times New Roman"/>
          <w:sz w:val="16"/>
          <w:szCs w:val="16"/>
        </w:rPr>
        <w:t>порядке</w:t>
      </w:r>
      <w:r w:rsidRPr="00A45BE3">
        <w:rPr>
          <w:rFonts w:ascii="Times New Roman" w:hAnsi="Times New Roman"/>
          <w:sz w:val="16"/>
          <w:szCs w:val="16"/>
        </w:rPr>
        <w:t xml:space="preserve"> в соответствующие органы (п. 2.10).</w:t>
      </w:r>
    </w:p>
    <w:p w:rsidR="00422C89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При этом</w:t>
      </w:r>
      <w:r w:rsidRPr="00A45BE3">
        <w:rPr>
          <w:rFonts w:ascii="Times New Roman" w:hAnsi="Times New Roman"/>
          <w:sz w:val="16"/>
          <w:szCs w:val="16"/>
        </w:rPr>
        <w:t>,</w:t>
      </w:r>
      <w:r w:rsidRPr="00A45BE3">
        <w:rPr>
          <w:rFonts w:ascii="Times New Roman" w:hAnsi="Times New Roman"/>
          <w:sz w:val="16"/>
          <w:szCs w:val="16"/>
        </w:rPr>
        <w:t xml:space="preserve"> согласно ст. 2.4 КоАП РФ, </w:t>
      </w:r>
      <w:r w:rsidRPr="00A45BE3">
        <w:rPr>
          <w:rFonts w:ascii="Times New Roman" w:eastAsia="Calibri" w:hAnsi="Times New Roman"/>
          <w:sz w:val="16"/>
          <w:szCs w:val="1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2C89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>Согласно примечанию к 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C07417" w:rsidRPr="00A45BE3" w:rsidP="00A45BE3">
      <w:pPr>
        <w:pStyle w:val="34"/>
        <w:shd w:val="clear" w:color="auto" w:fill="auto"/>
        <w:spacing w:before="0" w:line="240" w:lineRule="auto"/>
        <w:ind w:firstLine="709"/>
        <w:rPr>
          <w:color w:val="auto"/>
          <w:sz w:val="16"/>
          <w:szCs w:val="16"/>
        </w:rPr>
      </w:pPr>
      <w:r w:rsidRPr="00A45BE3">
        <w:rPr>
          <w:color w:val="auto"/>
          <w:sz w:val="16"/>
          <w:szCs w:val="16"/>
        </w:rPr>
        <w:t xml:space="preserve">Состоянием на </w:t>
      </w:r>
      <w:r w:rsidRPr="00A45BE3" w:rsidR="0018045F">
        <w:rPr>
          <w:color w:val="auto"/>
          <w:sz w:val="16"/>
          <w:szCs w:val="16"/>
        </w:rPr>
        <w:t>***</w:t>
      </w:r>
      <w:r w:rsidRPr="00A45BE3" w:rsidR="00422C89">
        <w:rPr>
          <w:color w:val="auto"/>
          <w:sz w:val="16"/>
          <w:szCs w:val="16"/>
        </w:rPr>
        <w:t xml:space="preserve"> с </w:t>
      </w:r>
      <w:r w:rsidRPr="00A45BE3" w:rsidR="0018045F">
        <w:rPr>
          <w:color w:val="auto"/>
          <w:sz w:val="16"/>
          <w:szCs w:val="16"/>
        </w:rPr>
        <w:t>***</w:t>
      </w:r>
      <w:r w:rsidRPr="00A45BE3" w:rsidR="00422C89">
        <w:rPr>
          <w:color w:val="auto"/>
          <w:sz w:val="16"/>
          <w:szCs w:val="16"/>
        </w:rPr>
        <w:t xml:space="preserve"> до </w:t>
      </w:r>
      <w:r w:rsidRPr="00A45BE3" w:rsidR="0018045F">
        <w:rPr>
          <w:color w:val="auto"/>
          <w:sz w:val="16"/>
          <w:szCs w:val="16"/>
        </w:rPr>
        <w:t>***</w:t>
      </w:r>
      <w:r w:rsidRPr="00A45BE3" w:rsidR="0018045F">
        <w:rPr>
          <w:color w:val="auto"/>
          <w:sz w:val="16"/>
          <w:szCs w:val="16"/>
        </w:rPr>
        <w:t xml:space="preserve">  </w:t>
      </w:r>
      <w:r w:rsidRPr="00A45BE3">
        <w:rPr>
          <w:color w:val="auto"/>
          <w:sz w:val="16"/>
          <w:szCs w:val="16"/>
        </w:rPr>
        <w:t>(</w:t>
      </w:r>
      <w:r w:rsidRPr="00A45BE3" w:rsidR="00422C89">
        <w:rPr>
          <w:color w:val="auto"/>
          <w:sz w:val="16"/>
          <w:szCs w:val="16"/>
        </w:rPr>
        <w:t>дата инкриминируемого административного правонарушения</w:t>
      </w:r>
      <w:r w:rsidRPr="00A45BE3">
        <w:rPr>
          <w:color w:val="auto"/>
          <w:sz w:val="16"/>
          <w:szCs w:val="16"/>
        </w:rPr>
        <w:t xml:space="preserve">) </w:t>
      </w:r>
      <w:r w:rsidRPr="00A45BE3" w:rsidR="00422C89">
        <w:rPr>
          <w:color w:val="auto"/>
          <w:sz w:val="16"/>
          <w:szCs w:val="16"/>
        </w:rPr>
        <w:t>Живанюк А.А.</w:t>
      </w:r>
      <w:r w:rsidRPr="00A45BE3">
        <w:rPr>
          <w:color w:val="auto"/>
          <w:sz w:val="16"/>
          <w:szCs w:val="16"/>
        </w:rPr>
        <w:t xml:space="preserve"> являлась должностным лицом – </w:t>
      </w:r>
      <w:r w:rsidRPr="00A45BE3" w:rsidR="00422C89">
        <w:rPr>
          <w:rStyle w:val="10"/>
          <w:color w:val="auto"/>
          <w:sz w:val="16"/>
          <w:szCs w:val="16"/>
        </w:rPr>
        <w:t xml:space="preserve">заведующим </w:t>
      </w:r>
      <w:r w:rsidRPr="00A45BE3" w:rsidR="0018045F">
        <w:rPr>
          <w:color w:val="auto"/>
          <w:sz w:val="16"/>
          <w:szCs w:val="16"/>
        </w:rPr>
        <w:t>***</w:t>
      </w:r>
      <w:r w:rsidRPr="00A45BE3">
        <w:rPr>
          <w:color w:val="auto"/>
          <w:sz w:val="16"/>
          <w:szCs w:val="16"/>
        </w:rPr>
        <w:t>.</w:t>
      </w:r>
    </w:p>
    <w:p w:rsidR="00C07417" w:rsidRPr="00A45BE3" w:rsidP="00A45BE3">
      <w:pPr>
        <w:pStyle w:val="34"/>
        <w:shd w:val="clear" w:color="auto" w:fill="auto"/>
        <w:spacing w:before="0" w:line="240" w:lineRule="auto"/>
        <w:ind w:firstLine="709"/>
        <w:rPr>
          <w:color w:val="auto"/>
          <w:sz w:val="16"/>
          <w:szCs w:val="16"/>
          <w:lang w:eastAsia="ru-RU"/>
        </w:rPr>
      </w:pPr>
      <w:r w:rsidRPr="00A45BE3">
        <w:rPr>
          <w:color w:val="auto"/>
          <w:sz w:val="16"/>
          <w:szCs w:val="16"/>
        </w:rPr>
        <w:t xml:space="preserve">Таким образом, </w:t>
      </w:r>
      <w:r w:rsidRPr="00A45BE3">
        <w:rPr>
          <w:color w:val="auto"/>
          <w:sz w:val="16"/>
          <w:szCs w:val="16"/>
          <w:lang w:eastAsia="ru-RU"/>
        </w:rPr>
        <w:t xml:space="preserve">состав административного правонарушения, ответственность за которое предусмотрена </w:t>
      </w:r>
      <w:r w:rsidRPr="00A45BE3" w:rsidR="00422C89">
        <w:rPr>
          <w:color w:val="auto"/>
          <w:sz w:val="16"/>
          <w:szCs w:val="16"/>
          <w:lang w:eastAsia="ru-RU"/>
        </w:rPr>
        <w:t xml:space="preserve">ч. 4 </w:t>
      </w:r>
      <w:r w:rsidRPr="00A45BE3">
        <w:rPr>
          <w:color w:val="auto"/>
          <w:sz w:val="16"/>
          <w:szCs w:val="16"/>
          <w:lang w:eastAsia="ru-RU"/>
        </w:rPr>
        <w:t>ст. 15.15.</w:t>
      </w:r>
      <w:r w:rsidRPr="00A45BE3" w:rsidR="00422C89">
        <w:rPr>
          <w:color w:val="auto"/>
          <w:sz w:val="16"/>
          <w:szCs w:val="16"/>
          <w:lang w:eastAsia="ru-RU"/>
        </w:rPr>
        <w:t>6</w:t>
      </w:r>
      <w:r w:rsidRPr="00A45BE3">
        <w:rPr>
          <w:color w:val="auto"/>
          <w:sz w:val="16"/>
          <w:szCs w:val="16"/>
          <w:lang w:eastAsia="ru-RU"/>
        </w:rPr>
        <w:t xml:space="preserve"> КоАП РФ образуют </w:t>
      </w:r>
      <w:r w:rsidRPr="00A45BE3">
        <w:rPr>
          <w:bCs/>
          <w:color w:val="auto"/>
          <w:sz w:val="16"/>
          <w:szCs w:val="16"/>
          <w:lang w:eastAsia="ru-RU"/>
        </w:rPr>
        <w:t xml:space="preserve">действия должностного лица - </w:t>
      </w:r>
      <w:r w:rsidRPr="00A45BE3" w:rsidR="00422C89">
        <w:rPr>
          <w:rStyle w:val="10"/>
          <w:color w:val="auto"/>
          <w:sz w:val="16"/>
          <w:szCs w:val="16"/>
        </w:rPr>
        <w:t xml:space="preserve">заведующего </w:t>
      </w:r>
      <w:r w:rsidRPr="00A45BE3" w:rsidR="0018045F">
        <w:rPr>
          <w:color w:val="auto"/>
          <w:sz w:val="16"/>
          <w:szCs w:val="16"/>
        </w:rPr>
        <w:t>***</w:t>
      </w:r>
      <w:r w:rsidRPr="00A45BE3">
        <w:rPr>
          <w:color w:val="auto"/>
          <w:sz w:val="16"/>
          <w:szCs w:val="16"/>
          <w:lang w:eastAsia="ru-RU"/>
        </w:rPr>
        <w:t xml:space="preserve"> - </w:t>
      </w:r>
      <w:r w:rsidRPr="00A45BE3" w:rsidR="00422C89">
        <w:rPr>
          <w:color w:val="auto"/>
          <w:sz w:val="16"/>
          <w:szCs w:val="16"/>
        </w:rPr>
        <w:t>Живанюк А.А.</w:t>
      </w:r>
      <w:r w:rsidRPr="00A45BE3">
        <w:rPr>
          <w:bCs/>
          <w:color w:val="auto"/>
          <w:sz w:val="16"/>
          <w:szCs w:val="16"/>
          <w:lang w:eastAsia="ru-RU"/>
        </w:rPr>
        <w:t>,</w:t>
      </w:r>
      <w:r w:rsidRPr="00A45BE3">
        <w:rPr>
          <w:color w:val="auto"/>
          <w:sz w:val="16"/>
          <w:szCs w:val="16"/>
          <w:lang w:eastAsia="ru-RU"/>
        </w:rPr>
        <w:t xml:space="preserve"> </w:t>
      </w:r>
      <w:r w:rsidRPr="00A45BE3">
        <w:rPr>
          <w:bCs/>
          <w:color w:val="auto"/>
          <w:sz w:val="16"/>
          <w:szCs w:val="16"/>
          <w:lang w:eastAsia="ru-RU"/>
        </w:rPr>
        <w:t xml:space="preserve">выразившиеся в </w:t>
      </w:r>
      <w:r w:rsidRPr="00A45BE3" w:rsidR="00422C89">
        <w:rPr>
          <w:rFonts w:eastAsiaTheme="minorHAnsi"/>
          <w:color w:val="auto"/>
          <w:sz w:val="16"/>
          <w:szCs w:val="16"/>
          <w:lang w:eastAsia="en-US"/>
        </w:rPr>
        <w:t xml:space="preserve">грубом нарушении требований к бюджетному (бухгалтерскому) учету, в том числе к составлению либо представлению бюджетной или бухгалтерской (финансовой) </w:t>
      </w:r>
      <w:r w:rsidRPr="00A45BE3" w:rsidR="00422C89">
        <w:rPr>
          <w:rFonts w:eastAsiaTheme="minorHAnsi"/>
          <w:color w:val="auto"/>
          <w:sz w:val="16"/>
          <w:szCs w:val="16"/>
          <w:lang w:eastAsia="en-US"/>
        </w:rPr>
        <w:t>отчетности, а именно искажение показателя бюджетной отчетности, выраженного в денежном измерении, которое привело к искажению информации об</w:t>
      </w:r>
      <w:r w:rsidRPr="00A45BE3" w:rsidR="00422C89">
        <w:rPr>
          <w:rFonts w:eastAsiaTheme="minorHAnsi"/>
          <w:color w:val="auto"/>
          <w:sz w:val="16"/>
          <w:szCs w:val="16"/>
          <w:lang w:eastAsia="en-US"/>
        </w:rPr>
        <w:t xml:space="preserve"> </w:t>
      </w:r>
      <w:r w:rsidRPr="00A45BE3" w:rsidR="00422C89">
        <w:rPr>
          <w:rFonts w:eastAsiaTheme="minorHAnsi"/>
          <w:color w:val="auto"/>
          <w:sz w:val="16"/>
          <w:szCs w:val="16"/>
          <w:lang w:eastAsia="en-US"/>
        </w:rPr>
        <w:t>обязательствах</w:t>
      </w:r>
      <w:r w:rsidRPr="00A45BE3" w:rsidR="00422C89">
        <w:rPr>
          <w:rFonts w:eastAsiaTheme="minorHAnsi"/>
          <w:color w:val="auto"/>
          <w:sz w:val="16"/>
          <w:szCs w:val="16"/>
          <w:lang w:eastAsia="en-US"/>
        </w:rPr>
        <w:t xml:space="preserve"> не менее чем на 1%, но не более 10% и на сумму, превышающую один миллион рублей</w:t>
      </w:r>
      <w:r w:rsidRPr="00A45BE3">
        <w:rPr>
          <w:color w:val="auto"/>
          <w:sz w:val="16"/>
          <w:szCs w:val="16"/>
        </w:rPr>
        <w:t>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  <w:shd w:val="clear" w:color="auto" w:fill="FFFFFF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45BE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A45BE3">
        <w:rPr>
          <w:rFonts w:ascii="Times New Roman" w:hAnsi="Times New Roman"/>
          <w:sz w:val="16"/>
          <w:szCs w:val="16"/>
        </w:rPr>
        <w:t xml:space="preserve"> </w:t>
      </w:r>
      <w:r w:rsidRPr="00A45BE3">
        <w:rPr>
          <w:rFonts w:ascii="Times New Roman" w:hAnsi="Times New Roman"/>
          <w:sz w:val="16"/>
          <w:szCs w:val="16"/>
          <w:shd w:val="clear" w:color="auto" w:fill="FFFFFF"/>
        </w:rPr>
        <w:t>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07417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При рассмотрении дела исследованы доказательства, а именно: </w:t>
      </w:r>
    </w:p>
    <w:p w:rsidR="0007315F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- сведения протокола об административном правонарушении № </w:t>
      </w:r>
      <w:r w:rsidRPr="00A45BE3" w:rsidR="00BC4E2E">
        <w:rPr>
          <w:rFonts w:ascii="Times New Roman" w:hAnsi="Times New Roman"/>
          <w:sz w:val="16"/>
          <w:szCs w:val="16"/>
        </w:rPr>
        <w:t>25</w:t>
      </w:r>
      <w:r w:rsidRPr="00A45BE3">
        <w:rPr>
          <w:rFonts w:ascii="Times New Roman" w:hAnsi="Times New Roman"/>
          <w:sz w:val="16"/>
          <w:szCs w:val="16"/>
        </w:rPr>
        <w:t xml:space="preserve">/2021 от </w:t>
      </w:r>
      <w:r w:rsidRPr="00A45BE3" w:rsidR="00BC4E2E">
        <w:rPr>
          <w:rFonts w:ascii="Times New Roman" w:hAnsi="Times New Roman"/>
          <w:sz w:val="16"/>
          <w:szCs w:val="16"/>
        </w:rPr>
        <w:t>02</w:t>
      </w:r>
      <w:r w:rsidRPr="00A45BE3">
        <w:rPr>
          <w:rFonts w:ascii="Times New Roman" w:hAnsi="Times New Roman"/>
          <w:sz w:val="16"/>
          <w:szCs w:val="16"/>
        </w:rPr>
        <w:t>.0</w:t>
      </w:r>
      <w:r w:rsidRPr="00A45BE3" w:rsidR="00BC4E2E">
        <w:rPr>
          <w:rFonts w:ascii="Times New Roman" w:hAnsi="Times New Roman"/>
          <w:sz w:val="16"/>
          <w:szCs w:val="16"/>
        </w:rPr>
        <w:t>9</w:t>
      </w:r>
      <w:r w:rsidRPr="00A45BE3">
        <w:rPr>
          <w:rFonts w:ascii="Times New Roman" w:hAnsi="Times New Roman"/>
          <w:sz w:val="16"/>
          <w:szCs w:val="16"/>
        </w:rPr>
        <w:t>.2021 с приложением к протоколу листа разъяснений прав и обязанностей лица, в отношении которого ведется производство по делу об административном правонарушении (законного представителя юридического лица),</w:t>
      </w:r>
      <w:r w:rsidRPr="00A45BE3">
        <w:rPr>
          <w:rFonts w:ascii="Times New Roman" w:hAnsi="Times New Roman"/>
          <w:sz w:val="16"/>
          <w:szCs w:val="16"/>
        </w:rPr>
        <w:t xml:space="preserve"> который составлен уполномоченным на то должностным лицом, протокол соответствует требованиям ст. 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45BE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28.2</w:t>
        </w:r>
      </w:hyperlink>
      <w:r w:rsidRPr="00A45BE3">
        <w:rPr>
          <w:rFonts w:ascii="Times New Roman" w:hAnsi="Times New Roman"/>
          <w:sz w:val="16"/>
          <w:szCs w:val="16"/>
        </w:rPr>
        <w:t xml:space="preserve">. КоАП РФ и содержит все необходимые сведения,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A45BE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51 Конституции</w:t>
        </w:r>
      </w:hyperlink>
      <w:r w:rsidRPr="00A45BE3">
        <w:rPr>
          <w:rFonts w:ascii="Times New Roman" w:hAnsi="Times New Roman"/>
          <w:sz w:val="16"/>
          <w:szCs w:val="16"/>
        </w:rPr>
        <w:t xml:space="preserve"> Российской Федерации и ст</w:t>
      </w:r>
      <w:r w:rsidRPr="00A45BE3">
        <w:rPr>
          <w:rFonts w:ascii="Times New Roman" w:hAnsi="Times New Roman"/>
          <w:sz w:val="16"/>
          <w:szCs w:val="16"/>
        </w:rPr>
        <w:t xml:space="preserve">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45BE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25.1 КоАП</w:t>
        </w:r>
      </w:hyperlink>
      <w:r w:rsidRPr="00A45BE3">
        <w:rPr>
          <w:rFonts w:ascii="Times New Roman" w:hAnsi="Times New Roman"/>
          <w:sz w:val="16"/>
          <w:szCs w:val="16"/>
        </w:rPr>
        <w:t xml:space="preserve"> РФ,</w:t>
      </w:r>
    </w:p>
    <w:p w:rsidR="0007315F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>- письменные пояснения к протоколу об административном правонарушении,</w:t>
      </w:r>
    </w:p>
    <w:p w:rsidR="0007315F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уведомление №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от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07315F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копия кассового чека </w:t>
      </w:r>
      <w:r w:rsidRPr="00A45BE3">
        <w:rPr>
          <w:sz w:val="16"/>
          <w:szCs w:val="16"/>
        </w:rPr>
        <w:t>от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07315F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 w:rsidR="004566F2">
        <w:rPr>
          <w:sz w:val="16"/>
          <w:szCs w:val="16"/>
        </w:rPr>
        <w:t>отчет об отслеживании отправления с почтовым идентификатором,</w:t>
      </w:r>
    </w:p>
    <w:p w:rsidR="004566F2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служебная записка </w:t>
      </w:r>
      <w:r w:rsidRPr="00A45BE3">
        <w:rPr>
          <w:sz w:val="16"/>
          <w:szCs w:val="16"/>
        </w:rPr>
        <w:t>от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4566F2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 w:rsidR="00BC4E2E">
        <w:rPr>
          <w:sz w:val="16"/>
          <w:szCs w:val="16"/>
        </w:rPr>
        <w:t xml:space="preserve">выписка из Акта по результатам контрольного </w:t>
      </w:r>
      <w:r w:rsidRPr="00A45BE3" w:rsidR="0018045F">
        <w:rPr>
          <w:sz w:val="16"/>
          <w:szCs w:val="16"/>
        </w:rPr>
        <w:t xml:space="preserve">мероприятия </w:t>
      </w:r>
      <w:r w:rsidRPr="00A45BE3" w:rsidR="0018045F">
        <w:rPr>
          <w:sz w:val="16"/>
          <w:szCs w:val="16"/>
        </w:rPr>
        <w:t>от</w:t>
      </w:r>
      <w:r w:rsidRPr="00A45BE3" w:rsidR="0018045F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№ </w:t>
      </w:r>
      <w:r w:rsidRPr="00A45BE3" w:rsidR="009F2F37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>
        <w:rPr>
          <w:sz w:val="16"/>
          <w:szCs w:val="16"/>
        </w:rPr>
        <w:t>копия Формы 0503169 «Сведения по дебиторской и кредиторской задолженности» департамента имущественных и земельных отношений администрации города Евпатори</w:t>
      </w:r>
      <w:r w:rsidRPr="00A45BE3" w:rsidR="00E90410">
        <w:rPr>
          <w:sz w:val="16"/>
          <w:szCs w:val="16"/>
        </w:rPr>
        <w:t xml:space="preserve">и Республики Крым </w:t>
      </w:r>
      <w:r w:rsidRPr="00A45BE3" w:rsidR="00E90410">
        <w:rPr>
          <w:sz w:val="16"/>
          <w:szCs w:val="16"/>
        </w:rPr>
        <w:t>на</w:t>
      </w:r>
      <w:r w:rsidRPr="00A45BE3" w:rsidR="00E90410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 w:rsidR="00E90410">
        <w:rPr>
          <w:sz w:val="16"/>
          <w:szCs w:val="16"/>
        </w:rPr>
        <w:t>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>
        <w:rPr>
          <w:sz w:val="16"/>
          <w:szCs w:val="16"/>
        </w:rPr>
        <w:t>копия формы 0503130 «Баланс главного распорядителя, распорядителя, получателя бюджетных средств</w:t>
      </w:r>
      <w:r w:rsidRPr="00A45BE3">
        <w:rPr>
          <w:sz w:val="16"/>
          <w:szCs w:val="16"/>
        </w:rPr>
        <w:t>.</w:t>
      </w:r>
      <w:r w:rsidRPr="00A45BE3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г</w:t>
      </w:r>
      <w:r w:rsidRPr="00A45BE3">
        <w:rPr>
          <w:sz w:val="16"/>
          <w:szCs w:val="16"/>
        </w:rPr>
        <w:t xml:space="preserve">лавного администратора. администратора источников финансирования дефицита бюджета, главного администратора, администратора доходов бюджета» на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E90410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копия сведений о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A45BE3">
        <w:rPr>
          <w:sz w:val="16"/>
          <w:szCs w:val="16"/>
        </w:rPr>
        <w:t>на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E90410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копия справки о наличии имущества и обязательств на </w:t>
      </w:r>
      <w:r w:rsidRPr="00A45BE3">
        <w:rPr>
          <w:sz w:val="16"/>
          <w:szCs w:val="16"/>
        </w:rPr>
        <w:t>забалансовых</w:t>
      </w:r>
      <w:r w:rsidRPr="00A45BE3">
        <w:rPr>
          <w:sz w:val="16"/>
          <w:szCs w:val="16"/>
        </w:rPr>
        <w:t xml:space="preserve"> счетах,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>
        <w:rPr>
          <w:sz w:val="16"/>
          <w:szCs w:val="16"/>
        </w:rPr>
        <w:t xml:space="preserve">копия письма КСП ГО Евпатория РК </w:t>
      </w:r>
      <w:r w:rsidRPr="00A45BE3">
        <w:rPr>
          <w:sz w:val="16"/>
          <w:szCs w:val="16"/>
        </w:rPr>
        <w:t>от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№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</w:t>
      </w:r>
      <w:r w:rsidRPr="00A45BE3">
        <w:rPr>
          <w:sz w:val="16"/>
          <w:szCs w:val="16"/>
        </w:rPr>
        <w:t xml:space="preserve"> предоставлении пояснений по факту </w:t>
      </w:r>
      <w:r w:rsidRPr="00A45BE3">
        <w:rPr>
          <w:sz w:val="16"/>
          <w:szCs w:val="16"/>
        </w:rPr>
        <w:t>неначисления</w:t>
      </w:r>
      <w:r w:rsidRPr="00A45BE3">
        <w:rPr>
          <w:sz w:val="16"/>
          <w:szCs w:val="16"/>
        </w:rPr>
        <w:t xml:space="preserve"> в</w:t>
      </w:r>
      <w:r w:rsidRPr="00A45BE3" w:rsidR="0005620C">
        <w:rPr>
          <w:sz w:val="16"/>
          <w:szCs w:val="16"/>
        </w:rPr>
        <w:t xml:space="preserve"> учете доходов будущих периодов,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>
        <w:rPr>
          <w:sz w:val="16"/>
          <w:szCs w:val="16"/>
        </w:rPr>
        <w:t>копия пис</w:t>
      </w:r>
      <w:r w:rsidRPr="00A45BE3">
        <w:rPr>
          <w:sz w:val="16"/>
          <w:szCs w:val="16"/>
        </w:rPr>
        <w:t xml:space="preserve">ьма </w:t>
      </w:r>
      <w:r w:rsidRPr="00A45BE3" w:rsidR="009F2F37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от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№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>
        <w:rPr>
          <w:sz w:val="16"/>
          <w:szCs w:val="16"/>
        </w:rPr>
        <w:t xml:space="preserve">копия реестра договоров, заключенных в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году по которым не начислена арендная плата з</w:t>
      </w:r>
      <w:r w:rsidRPr="00A45BE3" w:rsidR="008B06AE">
        <w:rPr>
          <w:sz w:val="16"/>
          <w:szCs w:val="16"/>
        </w:rPr>
        <w:t>а весь период действия договора,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>- к</w:t>
      </w:r>
      <w:r w:rsidRPr="00A45BE3">
        <w:rPr>
          <w:sz w:val="16"/>
          <w:szCs w:val="16"/>
        </w:rPr>
        <w:t xml:space="preserve">опия распоряжения </w:t>
      </w:r>
      <w:r w:rsidRPr="00A45BE3">
        <w:rPr>
          <w:sz w:val="16"/>
          <w:szCs w:val="16"/>
        </w:rPr>
        <w:t>от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№ </w:t>
      </w:r>
      <w:r w:rsidRPr="00A45BE3" w:rsidR="0018045F">
        <w:rPr>
          <w:sz w:val="16"/>
          <w:szCs w:val="16"/>
        </w:rPr>
        <w:t>***</w:t>
      </w:r>
      <w:r w:rsidRPr="00A45BE3" w:rsidR="0018045F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>«О переводе Живанюк А.А.»,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>
        <w:rPr>
          <w:sz w:val="16"/>
          <w:szCs w:val="16"/>
        </w:rPr>
        <w:t xml:space="preserve">копия Трудового договора о прохождении муниципальной службы и замещении </w:t>
      </w:r>
      <w:r w:rsidRPr="00A45BE3">
        <w:rPr>
          <w:sz w:val="16"/>
          <w:szCs w:val="16"/>
        </w:rPr>
        <w:t>должности муниципальной службы администрации города Евпатории Республики</w:t>
      </w:r>
      <w:r w:rsidRPr="00A45BE3">
        <w:rPr>
          <w:sz w:val="16"/>
          <w:szCs w:val="16"/>
        </w:rPr>
        <w:t xml:space="preserve"> Крым от</w:t>
      </w:r>
      <w:r w:rsidRPr="00A45BE3">
        <w:rPr>
          <w:sz w:val="16"/>
          <w:szCs w:val="16"/>
        </w:rPr>
        <w:t xml:space="preserve">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</w:t>
      </w:r>
      <w:r w:rsidRPr="00A45BE3">
        <w:rPr>
          <w:sz w:val="16"/>
          <w:szCs w:val="16"/>
        </w:rPr>
        <w:t xml:space="preserve">№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и д</w:t>
      </w:r>
      <w:r w:rsidRPr="00A45BE3">
        <w:rPr>
          <w:sz w:val="16"/>
          <w:szCs w:val="16"/>
        </w:rPr>
        <w:t>ополнительных соглашений к нему,</w:t>
      </w:r>
    </w:p>
    <w:p w:rsidR="00BC4E2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</w:t>
      </w:r>
      <w:r w:rsidRPr="00A45BE3">
        <w:rPr>
          <w:sz w:val="16"/>
          <w:szCs w:val="16"/>
        </w:rPr>
        <w:t xml:space="preserve">копия должностной инструкции </w:t>
      </w:r>
      <w:r w:rsidRPr="00A45BE3">
        <w:rPr>
          <w:sz w:val="16"/>
          <w:szCs w:val="16"/>
        </w:rPr>
        <w:t>заведующего  департамента</w:t>
      </w:r>
      <w:r w:rsidRPr="00A45BE3">
        <w:rPr>
          <w:sz w:val="16"/>
          <w:szCs w:val="16"/>
        </w:rPr>
        <w:t xml:space="preserve"> имущественных и земельных отношений администрации города Евпатории Республик</w:t>
      </w:r>
      <w:r w:rsidRPr="00A45BE3">
        <w:rPr>
          <w:sz w:val="16"/>
          <w:szCs w:val="16"/>
        </w:rPr>
        <w:t xml:space="preserve">и Крым, утвержденной </w:t>
      </w:r>
      <w:r w:rsidRPr="00A45BE3" w:rsidR="009F2F37">
        <w:rPr>
          <w:sz w:val="16"/>
          <w:szCs w:val="16"/>
        </w:rPr>
        <w:t>***</w:t>
      </w:r>
      <w:r w:rsidRPr="00A45BE3">
        <w:rPr>
          <w:sz w:val="16"/>
          <w:szCs w:val="16"/>
        </w:rPr>
        <w:t>,</w:t>
      </w:r>
    </w:p>
    <w:p w:rsidR="008B06AE" w:rsidRPr="00A45BE3" w:rsidP="00A45BE3">
      <w:pPr>
        <w:pStyle w:val="2"/>
        <w:shd w:val="clear" w:color="auto" w:fill="auto"/>
        <w:spacing w:before="0" w:line="240" w:lineRule="auto"/>
        <w:ind w:firstLine="709"/>
        <w:rPr>
          <w:sz w:val="16"/>
          <w:szCs w:val="16"/>
        </w:rPr>
      </w:pPr>
      <w:r w:rsidRPr="00A45BE3">
        <w:rPr>
          <w:sz w:val="16"/>
          <w:szCs w:val="16"/>
        </w:rPr>
        <w:t xml:space="preserve">- копия распоряжения администрации города Евпатории Республики Крым №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от </w:t>
      </w:r>
      <w:r w:rsidRPr="00A45BE3" w:rsidR="0018045F">
        <w:rPr>
          <w:sz w:val="16"/>
          <w:szCs w:val="16"/>
        </w:rPr>
        <w:t>***</w:t>
      </w:r>
      <w:r w:rsidRPr="00A45BE3">
        <w:rPr>
          <w:sz w:val="16"/>
          <w:szCs w:val="16"/>
        </w:rPr>
        <w:t xml:space="preserve"> «Об освобождении от занимаемой должности Живанюк А.А.»,</w:t>
      </w:r>
    </w:p>
    <w:p w:rsidR="008B06AE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- копия положения о Контрольно-счетном органе Контрольно-счетной палаты городского округа Евпатории Республики Крым № 1-34/7 от 29.04.2016, </w:t>
      </w:r>
    </w:p>
    <w:p w:rsidR="00DF7D5C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- копия решения сессии № 29 Евпаторийского городского совета Республики Крым № 2-29/4 от 23.04.2021 «О наделении председателя Контрольно-счетного органа - Контрольно-счетной палаты городского округа Евпатория Республики Крым полномочиями по составлению протоколов об административных правонарушениях»,</w:t>
      </w:r>
    </w:p>
    <w:p w:rsidR="00DF7D5C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- копия решения сессии № 47 Евпаторийского городского совета Республики Крым № 1-47/3 от 25.11.2016 «О назначении на должность заместителя председателя Контрольно-счётного органа – Контрольно-счётной палаты городского округа Евпатория Республики Крым»,</w:t>
      </w:r>
    </w:p>
    <w:p w:rsidR="00DF7D5C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- копия приказа Председателя Контрольно-счетного органа Контрольно-счетной палаты городского округа Евпатории Республики Крым № 03-03/27 от 30.11.2016 «О вступлении в должность заместителя председателя Контрольно-счетного органа - Контрольно-счетной палаты городского округа Евпатория Республики Крым».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События правонарушения и сведения о </w:t>
      </w:r>
      <w:r w:rsidRPr="00A45BE3" w:rsidR="00DF7D5C">
        <w:rPr>
          <w:rFonts w:ascii="Times New Roman" w:hAnsi="Times New Roman"/>
          <w:sz w:val="16"/>
          <w:szCs w:val="16"/>
        </w:rPr>
        <w:t>Живанюк А.А.</w:t>
      </w:r>
      <w:r w:rsidRPr="00A45BE3">
        <w:rPr>
          <w:rFonts w:ascii="Times New Roman" w:hAnsi="Times New Roman"/>
          <w:sz w:val="16"/>
          <w:szCs w:val="16"/>
        </w:rPr>
        <w:t>,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07417" w:rsidRPr="00A45BE3" w:rsidP="00A45BE3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45BE3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A45BE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A45BE3">
        <w:rPr>
          <w:rFonts w:eastAsia="Calibri"/>
          <w:sz w:val="16"/>
          <w:szCs w:val="16"/>
          <w:lang w:eastAsia="en-US"/>
        </w:rPr>
        <w:t xml:space="preserve"> КоАП РФ).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</w:t>
      </w:r>
      <w:hyperlink r:id="rId10" w:history="1">
        <w:r w:rsidRPr="00A45BE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A45BE3">
        <w:rPr>
          <w:rFonts w:ascii="Times New Roman" w:eastAsia="Calibri" w:hAnsi="Times New Roman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 xml:space="preserve">4) </w:t>
      </w:r>
      <w:hyperlink r:id="rId11" w:history="1">
        <w:r w:rsidRPr="00A45BE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A45BE3">
        <w:rPr>
          <w:rFonts w:ascii="Times New Roman" w:eastAsia="Calibri" w:hAnsi="Times New Roman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2" w:history="1">
        <w:r w:rsidRPr="00A45BE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A45BE3">
        <w:rPr>
          <w:rFonts w:ascii="Times New Roman" w:eastAsia="Calibri" w:hAnsi="Times New Roman"/>
          <w:sz w:val="16"/>
          <w:szCs w:val="16"/>
          <w:lang w:eastAsia="en-US"/>
        </w:rPr>
        <w:t>, отягчающие административную ответственность;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 xml:space="preserve">6) </w:t>
      </w:r>
      <w:hyperlink r:id="rId13" w:history="1">
        <w:r w:rsidRPr="00A45BE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A45BE3">
        <w:rPr>
          <w:rFonts w:ascii="Times New Roman" w:eastAsia="Calibri" w:hAnsi="Times New Roman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45BE3">
        <w:rPr>
          <w:rFonts w:ascii="Times New Roman" w:eastAsia="Calibri" w:hAnsi="Times New Roman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Руководствуясь ст. 26.11 КоАП РФ,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A45BE3" w:rsidR="00045F89">
        <w:rPr>
          <w:rFonts w:ascii="Times New Roman" w:hAnsi="Times New Roman"/>
          <w:sz w:val="16"/>
          <w:szCs w:val="16"/>
        </w:rPr>
        <w:t>Живанюк А.А.</w:t>
      </w:r>
      <w:r w:rsidRPr="00A45BE3">
        <w:rPr>
          <w:rFonts w:ascii="Times New Roman" w:hAnsi="Times New Roman"/>
          <w:sz w:val="16"/>
          <w:szCs w:val="16"/>
        </w:rPr>
        <w:t xml:space="preserve"> на момент совершения правонарушения к административной ответственности по ст. 15.15.15 КоАП РФ не привлекалась.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В соответствии со ст. 15.15.15 КоАП РФ,</w:t>
      </w:r>
      <w:r w:rsidRPr="00A45BE3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A45BE3">
        <w:rPr>
          <w:rFonts w:ascii="Times New Roman" w:eastAsia="Calibri" w:hAnsi="Times New Roman"/>
          <w:sz w:val="16"/>
          <w:szCs w:val="16"/>
        </w:rPr>
        <w:t xml:space="preserve">нарушение </w:t>
      </w:r>
      <w:hyperlink r:id="rId14" w:history="1">
        <w:r w:rsidRPr="00A45BE3">
          <w:rPr>
            <w:rFonts w:ascii="Times New Roman" w:eastAsia="Calibri" w:hAnsi="Times New Roman"/>
            <w:sz w:val="16"/>
            <w:szCs w:val="16"/>
          </w:rPr>
          <w:t>порядка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15" w:history="1">
        <w:r w:rsidRPr="00A45BE3">
          <w:rPr>
            <w:rFonts w:ascii="Times New Roman" w:eastAsia="Calibri" w:hAnsi="Times New Roman"/>
            <w:sz w:val="16"/>
            <w:szCs w:val="16"/>
          </w:rPr>
          <w:t>статьей 15.14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настоящего Кодекса, - влечет наложение административного штрафа на должностных лиц в размере от десяти тысяч до тридцати тысяч рублей.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C07417" w:rsidRPr="00A45BE3" w:rsidP="00A45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bCs/>
          <w:sz w:val="16"/>
          <w:szCs w:val="16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A45BE3">
        <w:rPr>
          <w:rFonts w:ascii="Times New Roman" w:hAnsi="Times New Roman"/>
          <w:sz w:val="16"/>
          <w:szCs w:val="16"/>
        </w:rPr>
        <w:t xml:space="preserve"> признание </w:t>
      </w:r>
      <w:r w:rsidRPr="00A45BE3" w:rsidR="00045F89">
        <w:rPr>
          <w:rFonts w:ascii="Times New Roman" w:hAnsi="Times New Roman"/>
          <w:sz w:val="16"/>
          <w:szCs w:val="16"/>
        </w:rPr>
        <w:t>вины и наличие на иждивении несовершен</w:t>
      </w:r>
      <w:r w:rsidRPr="00A45BE3" w:rsidR="00F8094B">
        <w:rPr>
          <w:rFonts w:ascii="Times New Roman" w:hAnsi="Times New Roman"/>
          <w:sz w:val="16"/>
          <w:szCs w:val="16"/>
        </w:rPr>
        <w:t>н</w:t>
      </w:r>
      <w:r w:rsidRPr="00A45BE3" w:rsidR="00045F89">
        <w:rPr>
          <w:rFonts w:ascii="Times New Roman" w:hAnsi="Times New Roman"/>
          <w:sz w:val="16"/>
          <w:szCs w:val="16"/>
        </w:rPr>
        <w:t>олетнего ребенка</w:t>
      </w:r>
      <w:r w:rsidRPr="00A45BE3">
        <w:rPr>
          <w:rFonts w:ascii="Times New Roman" w:hAnsi="Times New Roman"/>
          <w:sz w:val="16"/>
          <w:szCs w:val="16"/>
        </w:rPr>
        <w:t>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Оснований для применения по делу положений ст. 2.9 КоАП РФ не усматривается.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Так, согласно предписаниям вышеуказанной статьи 2.9 КоАП РФ, </w:t>
      </w:r>
      <w:r w:rsidRPr="00A45BE3">
        <w:rPr>
          <w:rFonts w:ascii="Times New Roman" w:eastAsia="Calibri" w:hAnsi="Times New Roman"/>
          <w:sz w:val="16"/>
          <w:szCs w:val="16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Как разъяснил Конституционный Суд Российской Федерации в Постановлении </w:t>
      </w:r>
      <w:r w:rsidRPr="00A45BE3">
        <w:rPr>
          <w:rFonts w:ascii="Times New Roman" w:eastAsia="Calibri" w:hAnsi="Times New Roman"/>
          <w:sz w:val="16"/>
          <w:szCs w:val="16"/>
        </w:rPr>
        <w:t xml:space="preserve">от 17.01.2013 </w:t>
      </w:r>
      <w:r w:rsidRPr="00A45BE3" w:rsidR="009756F2">
        <w:rPr>
          <w:rFonts w:ascii="Times New Roman" w:eastAsia="Calibri" w:hAnsi="Times New Roman"/>
          <w:sz w:val="16"/>
          <w:szCs w:val="16"/>
        </w:rPr>
        <w:br/>
      </w:r>
      <w:r w:rsidRPr="00A45BE3">
        <w:rPr>
          <w:rFonts w:ascii="Times New Roman" w:eastAsia="Calibri" w:hAnsi="Times New Roman"/>
          <w:sz w:val="16"/>
          <w:szCs w:val="16"/>
        </w:rPr>
        <w:t xml:space="preserve">№ 1-П, в  качестве единственной альтернативы назначению административного наказания в пределах санкции соответствующей статьи при привлечении к ответственности за совершение административных правонарушений </w:t>
      </w:r>
      <w:hyperlink r:id="rId16" w:history="1">
        <w:r w:rsidRPr="00A45BE3">
          <w:rPr>
            <w:rFonts w:ascii="Times New Roman" w:eastAsia="Calibri" w:hAnsi="Times New Roman"/>
            <w:sz w:val="16"/>
            <w:szCs w:val="16"/>
          </w:rPr>
          <w:t>Кодекс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Российской Федерации об административных правонарушениях допускает возможность освобождения от административной ответственности в связи с малозначительностью совершенного правонарушения, когда действие или бездействие хотя формально и содержит признаки состава административного</w:t>
      </w:r>
      <w:r w:rsidRPr="00A45BE3">
        <w:rPr>
          <w:rFonts w:ascii="Times New Roman" w:eastAsia="Calibri" w:hAnsi="Times New Roman"/>
          <w:sz w:val="16"/>
          <w:szCs w:val="16"/>
        </w:rPr>
        <w:t xml:space="preserve"> </w:t>
      </w:r>
      <w:r w:rsidRPr="00A45BE3">
        <w:rPr>
          <w:rFonts w:ascii="Times New Roman" w:eastAsia="Calibri" w:hAnsi="Times New Roman"/>
          <w:sz w:val="16"/>
          <w:szCs w:val="16"/>
        </w:rPr>
        <w:t xml:space="preserve">правонарушения, но с учетом характера совершенного деяния и роли правонарушителя, размера вреда и тяжести наступивших последствий не представляет существенного нарушения охраняемых общественных отношений </w:t>
      </w:r>
      <w:hyperlink r:id="rId17" w:history="1">
        <w:r w:rsidRPr="00A45BE3">
          <w:rPr>
            <w:rFonts w:ascii="Times New Roman" w:eastAsia="Calibri" w:hAnsi="Times New Roman"/>
            <w:sz w:val="16"/>
            <w:szCs w:val="16"/>
          </w:rPr>
          <w:t>(ст</w:t>
        </w:r>
        <w:r w:rsidRPr="00A45BE3" w:rsidR="00045F89">
          <w:rPr>
            <w:rFonts w:ascii="Times New Roman" w:eastAsia="Calibri" w:hAnsi="Times New Roman"/>
            <w:sz w:val="16"/>
            <w:szCs w:val="16"/>
          </w:rPr>
          <w:t>.</w:t>
        </w:r>
        <w:r w:rsidRPr="00A45BE3">
          <w:rPr>
            <w:rFonts w:ascii="Times New Roman" w:eastAsia="Calibri" w:hAnsi="Times New Roman"/>
            <w:sz w:val="16"/>
            <w:szCs w:val="16"/>
          </w:rPr>
          <w:t xml:space="preserve"> 2.9</w:t>
        </w:r>
        <w:r w:rsidRPr="00A45BE3" w:rsidR="00045F89">
          <w:rPr>
            <w:rFonts w:ascii="Times New Roman" w:eastAsia="Calibri" w:hAnsi="Times New Roman"/>
            <w:sz w:val="16"/>
            <w:szCs w:val="16"/>
          </w:rPr>
          <w:t xml:space="preserve"> КоАП РФ</w:t>
        </w:r>
        <w:r w:rsidRPr="00A45BE3">
          <w:rPr>
            <w:rFonts w:ascii="Times New Roman" w:eastAsia="Calibri" w:hAnsi="Times New Roman"/>
            <w:sz w:val="16"/>
            <w:szCs w:val="16"/>
          </w:rPr>
          <w:t>)</w:t>
        </w:r>
      </w:hyperlink>
      <w:r w:rsidRPr="00A45BE3">
        <w:rPr>
          <w:rFonts w:ascii="Times New Roman" w:eastAsia="Calibri" w:hAnsi="Times New Roman"/>
          <w:sz w:val="16"/>
          <w:szCs w:val="16"/>
        </w:rPr>
        <w:t>. В то же время административное правонарушение не может быть признано малозначительным исходя из личности и имущественного положения привлекаемого к административной ответственности лица, добровольного устранения последствий правонарушения, возмещения причиненного ущерба.</w:t>
      </w:r>
      <w:r w:rsidRPr="00A45BE3">
        <w:rPr>
          <w:rFonts w:ascii="Times New Roman" w:eastAsia="Calibri" w:hAnsi="Times New Roman"/>
          <w:sz w:val="16"/>
          <w:szCs w:val="16"/>
        </w:rPr>
        <w:t xml:space="preserve"> </w:t>
      </w:r>
      <w:r w:rsidRPr="00A45BE3">
        <w:rPr>
          <w:rFonts w:ascii="Times New Roman" w:eastAsia="Calibri" w:hAnsi="Times New Roman"/>
          <w:sz w:val="16"/>
          <w:szCs w:val="16"/>
        </w:rPr>
        <w:t>Данные выводы разделяются Верховным Судом Российской Федерации и Высшим Арбитражным Судом Российской Федерации (</w:t>
      </w:r>
      <w:hyperlink r:id="rId18" w:history="1">
        <w:r w:rsidRPr="00A45BE3">
          <w:rPr>
            <w:rFonts w:ascii="Times New Roman" w:eastAsia="Calibri" w:hAnsi="Times New Roman"/>
            <w:sz w:val="16"/>
            <w:szCs w:val="16"/>
          </w:rPr>
          <w:t>пункты 18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и </w:t>
      </w:r>
      <w:hyperlink r:id="rId19" w:history="1">
        <w:r w:rsidRPr="00A45BE3">
          <w:rPr>
            <w:rFonts w:ascii="Times New Roman" w:eastAsia="Calibri" w:hAnsi="Times New Roman"/>
            <w:sz w:val="16"/>
            <w:szCs w:val="16"/>
          </w:rPr>
          <w:t>18.1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постановления Пленума Высшего Арбитражного Суда Российской Федерации от 02.06.2004 № 10 «О некоторых вопросах, возникших в судебной практике при рассмотрении дел об административных правонарушениях», </w:t>
      </w:r>
      <w:hyperlink r:id="rId20" w:history="1">
        <w:r w:rsidRPr="00A45BE3">
          <w:rPr>
            <w:rFonts w:ascii="Times New Roman" w:eastAsia="Calibri" w:hAnsi="Times New Roman"/>
            <w:sz w:val="16"/>
            <w:szCs w:val="16"/>
          </w:rPr>
          <w:t>пункт 21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</w:t>
      </w:r>
      <w:r w:rsidRPr="00A45BE3">
        <w:rPr>
          <w:rFonts w:ascii="Times New Roman" w:eastAsia="Calibri" w:hAnsi="Times New Roman"/>
          <w:sz w:val="16"/>
          <w:szCs w:val="16"/>
        </w:rPr>
        <w:t xml:space="preserve"> </w:t>
      </w:r>
      <w:r w:rsidRPr="00A45BE3">
        <w:rPr>
          <w:rFonts w:ascii="Times New Roman" w:eastAsia="Calibri" w:hAnsi="Times New Roman"/>
          <w:sz w:val="16"/>
          <w:szCs w:val="16"/>
        </w:rPr>
        <w:t>Российской Федерации об административных правонарушениях»).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A45BE3">
        <w:rPr>
          <w:rFonts w:ascii="Times New Roman" w:eastAsia="Calibri" w:hAnsi="Times New Roman"/>
          <w:sz w:val="16"/>
          <w:szCs w:val="16"/>
        </w:rPr>
        <w:t xml:space="preserve">Следовательно, в системе действующего правового регулирования освобождение от административной ответственности в связи с малозначительностью совершенного правонарушения не может использоваться для целей учета имущественного и финансового положения привлекаемого к административной ответственности юридического лица. </w:t>
      </w:r>
      <w:r w:rsidRPr="00A45BE3">
        <w:rPr>
          <w:rFonts w:ascii="Times New Roman" w:eastAsia="Calibri" w:hAnsi="Times New Roman"/>
          <w:sz w:val="16"/>
          <w:szCs w:val="16"/>
        </w:rPr>
        <w:t xml:space="preserve">Кроме того, освобождение от административной ответственности путем признания правонарушения малозначительным во всех случаях, когда правоприменительный орган на основе установленных по делу обстоятельств приходит к выводу о несоразмерности наказания, предусмотренного конкретной статьей </w:t>
      </w:r>
      <w:hyperlink r:id="rId16" w:history="1">
        <w:r w:rsidRPr="00A45BE3">
          <w:rPr>
            <w:rFonts w:ascii="Times New Roman" w:eastAsia="Calibri" w:hAnsi="Times New Roman"/>
            <w:sz w:val="16"/>
            <w:szCs w:val="16"/>
          </w:rPr>
          <w:t>Кодекса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Российской Федерации об административных правонарушениях, характеру административного правонарушения, противоречило бы вытекающему из принципа справедливости принципу неотвратимости ответственности, а также целям административного наказания и не обеспечивало бы решение конституционно</w:t>
      </w:r>
      <w:r w:rsidRPr="00A45BE3">
        <w:rPr>
          <w:rFonts w:ascii="Times New Roman" w:eastAsia="Calibri" w:hAnsi="Times New Roman"/>
          <w:sz w:val="16"/>
          <w:szCs w:val="16"/>
        </w:rPr>
        <w:t xml:space="preserve"> значимых задач законодательства об административных правонарушениях (</w:t>
      </w:r>
      <w:hyperlink r:id="rId21" w:history="1">
        <w:r w:rsidRPr="00A45BE3">
          <w:rPr>
            <w:rFonts w:ascii="Times New Roman" w:eastAsia="Calibri" w:hAnsi="Times New Roman"/>
            <w:sz w:val="16"/>
            <w:szCs w:val="16"/>
          </w:rPr>
          <w:t>статья 1.2</w:t>
        </w:r>
      </w:hyperlink>
      <w:r w:rsidRPr="00A45BE3">
        <w:rPr>
          <w:rFonts w:ascii="Times New Roman" w:eastAsia="Calibri" w:hAnsi="Times New Roman"/>
          <w:sz w:val="16"/>
          <w:szCs w:val="16"/>
        </w:rPr>
        <w:t xml:space="preserve"> КоАП РФ).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A45BE3">
        <w:rPr>
          <w:rFonts w:ascii="Times New Roman" w:eastAsia="Calibri" w:hAnsi="Times New Roman"/>
          <w:sz w:val="16"/>
          <w:szCs w:val="16"/>
        </w:rPr>
        <w:t>Таким образом, мировой судья не усматривает, в данном случае, оснований прекращения производства по делу.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A45BE3">
        <w:rPr>
          <w:rFonts w:ascii="Times New Roman" w:hAnsi="Times New Roman"/>
          <w:sz w:val="16"/>
          <w:szCs w:val="16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При назначении административного наказания, мировой судья,  в соответствии со ст. 4.1 КоАП РФ учитывает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отсутствие обстоятельств смягчающих и отягчающих административную ответственность.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для предотвращения совершения новых правонарушений, мировой судья приходит к выводу о необходимости назначить правонарушителю административное</w:t>
      </w:r>
      <w:r w:rsidRPr="00A45BE3">
        <w:rPr>
          <w:rFonts w:ascii="Times New Roman" w:hAnsi="Times New Roman"/>
          <w:sz w:val="16"/>
          <w:szCs w:val="16"/>
        </w:rPr>
        <w:t xml:space="preserve"> наказание в пределах санкции </w:t>
      </w:r>
      <w:r w:rsidRPr="00A45BE3" w:rsidR="00F8094B">
        <w:rPr>
          <w:rFonts w:ascii="Times New Roman" w:hAnsi="Times New Roman"/>
          <w:sz w:val="16"/>
          <w:szCs w:val="16"/>
        </w:rPr>
        <w:t xml:space="preserve">ч. 4 </w:t>
      </w:r>
      <w:r w:rsidRPr="00A45BE3">
        <w:rPr>
          <w:rFonts w:ascii="Times New Roman" w:hAnsi="Times New Roman"/>
          <w:sz w:val="16"/>
          <w:szCs w:val="16"/>
        </w:rPr>
        <w:t>ст. 15.15.</w:t>
      </w:r>
      <w:r w:rsidRPr="00A45BE3" w:rsidR="00F8094B">
        <w:rPr>
          <w:rFonts w:ascii="Times New Roman" w:hAnsi="Times New Roman"/>
          <w:sz w:val="16"/>
          <w:szCs w:val="16"/>
        </w:rPr>
        <w:t>6</w:t>
      </w:r>
      <w:r w:rsidRPr="00A45BE3">
        <w:rPr>
          <w:rFonts w:ascii="Times New Roman" w:hAnsi="Times New Roman"/>
          <w:sz w:val="16"/>
          <w:szCs w:val="16"/>
        </w:rPr>
        <w:t xml:space="preserve"> КоАП РФ.</w:t>
      </w:r>
    </w:p>
    <w:p w:rsidR="00C07417" w:rsidRPr="00A45BE3" w:rsidP="00A45BE3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</w:t>
      </w:r>
      <w:r w:rsidRPr="00A45BE3" w:rsidR="00F8094B">
        <w:rPr>
          <w:rFonts w:ascii="Times New Roman" w:hAnsi="Times New Roman"/>
          <w:sz w:val="16"/>
          <w:szCs w:val="16"/>
        </w:rPr>
        <w:t xml:space="preserve">ч. 4 ст. 15.15.6, </w:t>
      </w:r>
      <w:r w:rsidRPr="00A45BE3">
        <w:rPr>
          <w:rStyle w:val="longtext"/>
          <w:rFonts w:ascii="Times New Roman" w:eastAsia="Calibri" w:hAnsi="Times New Roman"/>
          <w:sz w:val="16"/>
          <w:szCs w:val="16"/>
        </w:rPr>
        <w:t>с</w:t>
      </w:r>
      <w:r w:rsidRPr="00A45BE3">
        <w:rPr>
          <w:rFonts w:ascii="Times New Roman" w:hAnsi="Times New Roman"/>
          <w:sz w:val="16"/>
          <w:szCs w:val="16"/>
        </w:rPr>
        <w:t xml:space="preserve">т. ст. 29.9, 29.10 КоАП РФ, </w:t>
      </w:r>
      <w:r w:rsidRPr="00A45BE3" w:rsidR="00F8094B">
        <w:rPr>
          <w:rFonts w:ascii="Times New Roman" w:hAnsi="Times New Roman"/>
          <w:sz w:val="16"/>
          <w:szCs w:val="16"/>
        </w:rPr>
        <w:t xml:space="preserve">мировой </w:t>
      </w:r>
      <w:r w:rsidRPr="00A45BE3">
        <w:rPr>
          <w:rFonts w:ascii="Times New Roman" w:hAnsi="Times New Roman"/>
          <w:sz w:val="16"/>
          <w:szCs w:val="16"/>
        </w:rPr>
        <w:t>суд</w:t>
      </w:r>
      <w:r w:rsidRPr="00A45BE3" w:rsidR="00F8094B">
        <w:rPr>
          <w:rFonts w:ascii="Times New Roman" w:hAnsi="Times New Roman"/>
          <w:sz w:val="16"/>
          <w:szCs w:val="16"/>
        </w:rPr>
        <w:t>ья</w:t>
      </w:r>
    </w:p>
    <w:p w:rsidR="00C07417" w:rsidRPr="00A45BE3" w:rsidP="00A45BE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ПОСТАНОВИЛ: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Должностное лицо – </w:t>
      </w:r>
      <w:r w:rsidRPr="00A45BE3" w:rsidR="00F8094B">
        <w:rPr>
          <w:rStyle w:val="10"/>
          <w:sz w:val="16"/>
          <w:szCs w:val="16"/>
        </w:rPr>
        <w:t xml:space="preserve">заведующую </w:t>
      </w:r>
      <w:r w:rsidRPr="00A45BE3" w:rsidR="00A45BE3">
        <w:rPr>
          <w:rFonts w:ascii="Times New Roman" w:hAnsi="Times New Roman"/>
          <w:sz w:val="16"/>
          <w:szCs w:val="16"/>
        </w:rPr>
        <w:t>***</w:t>
      </w:r>
      <w:r w:rsidRPr="00A45BE3" w:rsidR="00F8094B">
        <w:rPr>
          <w:rStyle w:val="10"/>
          <w:sz w:val="16"/>
          <w:szCs w:val="16"/>
        </w:rPr>
        <w:t xml:space="preserve"> – Живанюк Анну Александровну</w:t>
      </w:r>
      <w:r w:rsidRPr="00A45BE3">
        <w:rPr>
          <w:rFonts w:ascii="Times New Roman" w:hAnsi="Times New Roman"/>
          <w:sz w:val="16"/>
          <w:szCs w:val="16"/>
        </w:rPr>
        <w:t xml:space="preserve"> признать виновной в совершении правонарушения, предусмотренного </w:t>
      </w:r>
      <w:r w:rsidRPr="00A45BE3" w:rsidR="00F8094B">
        <w:rPr>
          <w:rFonts w:ascii="Times New Roman" w:hAnsi="Times New Roman"/>
          <w:sz w:val="16"/>
          <w:szCs w:val="16"/>
        </w:rPr>
        <w:t>ч. 4 ст. 15.15.6</w:t>
      </w:r>
      <w:r w:rsidRPr="00A45BE3">
        <w:rPr>
          <w:rFonts w:ascii="Times New Roman" w:hAnsi="Times New Roman"/>
          <w:sz w:val="16"/>
          <w:szCs w:val="16"/>
        </w:rPr>
        <w:t xml:space="preserve"> КоАП РФ, и назначить административное наказание в виде штрафа в размере 1</w:t>
      </w:r>
      <w:r w:rsidRPr="00A45BE3" w:rsidR="00F8094B">
        <w:rPr>
          <w:rFonts w:ascii="Times New Roman" w:hAnsi="Times New Roman"/>
          <w:sz w:val="16"/>
          <w:szCs w:val="16"/>
        </w:rPr>
        <w:t>5</w:t>
      </w:r>
      <w:r w:rsidRPr="00A45BE3">
        <w:rPr>
          <w:rFonts w:ascii="Times New Roman" w:hAnsi="Times New Roman"/>
          <w:sz w:val="16"/>
          <w:szCs w:val="16"/>
        </w:rPr>
        <w:t xml:space="preserve"> 000,00 (</w:t>
      </w:r>
      <w:r w:rsidRPr="00A45BE3" w:rsidR="00F8094B">
        <w:rPr>
          <w:rFonts w:ascii="Times New Roman" w:hAnsi="Times New Roman"/>
          <w:sz w:val="16"/>
          <w:szCs w:val="16"/>
        </w:rPr>
        <w:t>пятнадцать</w:t>
      </w:r>
      <w:r w:rsidRPr="00A45BE3">
        <w:rPr>
          <w:rFonts w:ascii="Times New Roman" w:hAnsi="Times New Roman"/>
          <w:sz w:val="16"/>
          <w:szCs w:val="16"/>
        </w:rPr>
        <w:t xml:space="preserve"> тысяч) рублей.</w:t>
      </w:r>
    </w:p>
    <w:p w:rsidR="00C07417" w:rsidRPr="00A45BE3" w:rsidP="00A45BE3">
      <w:pPr>
        <w:spacing w:after="0" w:line="240" w:lineRule="auto"/>
        <w:ind w:left="20" w:right="80"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07417" w:rsidRPr="00A45BE3" w:rsidP="00A45BE3">
      <w:pPr>
        <w:spacing w:after="0" w:line="240" w:lineRule="auto"/>
        <w:ind w:left="20" w:right="80"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 xml:space="preserve">Штраф подлежит уплате по следующим реквизитам: </w:t>
      </w:r>
      <w:r w:rsidRPr="00A45BE3" w:rsidR="00A45BE3">
        <w:rPr>
          <w:rFonts w:ascii="Times New Roman" w:hAnsi="Times New Roman"/>
          <w:sz w:val="16"/>
          <w:szCs w:val="16"/>
        </w:rPr>
        <w:t>***</w:t>
      </w:r>
      <w:r w:rsidRPr="00A45BE3">
        <w:rPr>
          <w:rFonts w:ascii="Times New Roman" w:hAnsi="Times New Roman"/>
          <w:sz w:val="16"/>
          <w:szCs w:val="16"/>
        </w:rPr>
        <w:t>.</w:t>
      </w:r>
    </w:p>
    <w:p w:rsidR="00C07417" w:rsidRPr="00A45BE3" w:rsidP="00A45BE3">
      <w:pPr>
        <w:spacing w:after="0" w:line="240" w:lineRule="auto"/>
        <w:ind w:left="20" w:right="80"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C07417" w:rsidRPr="00A45BE3" w:rsidP="00A45BE3">
      <w:pPr>
        <w:spacing w:after="0" w:line="240" w:lineRule="auto"/>
        <w:ind w:left="20" w:right="80"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C07417" w:rsidRPr="00A45BE3" w:rsidP="00A45BE3">
      <w:pPr>
        <w:spacing w:after="0" w:line="240" w:lineRule="auto"/>
        <w:ind w:left="20" w:right="80"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Мировой судья</w:t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  <w:t>/подпись/</w:t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  <w:t>И.О. Семенец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СОГЛАСОВАНО</w:t>
      </w:r>
      <w:r w:rsidRPr="00A45BE3">
        <w:rPr>
          <w:rFonts w:ascii="Times New Roman" w:hAnsi="Times New Roman"/>
          <w:sz w:val="16"/>
          <w:szCs w:val="16"/>
        </w:rPr>
        <w:t>:</w:t>
      </w:r>
    </w:p>
    <w:p w:rsidR="00C07417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Мировой судья</w:t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</w:r>
      <w:r w:rsidRPr="00A45BE3">
        <w:rPr>
          <w:rFonts w:ascii="Times New Roman" w:hAnsi="Times New Roman"/>
          <w:sz w:val="16"/>
          <w:szCs w:val="16"/>
        </w:rPr>
        <w:tab/>
        <w:t>И.О. Семенец</w:t>
      </w:r>
    </w:p>
    <w:p w:rsidR="009437DA" w:rsidRPr="00A45BE3" w:rsidP="00A45B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45BE3">
        <w:rPr>
          <w:rFonts w:ascii="Times New Roman" w:hAnsi="Times New Roman"/>
          <w:sz w:val="16"/>
          <w:szCs w:val="16"/>
        </w:rPr>
        <w:t>30</w:t>
      </w:r>
      <w:r w:rsidRPr="00A45BE3" w:rsidR="00C07417">
        <w:rPr>
          <w:rFonts w:ascii="Times New Roman" w:hAnsi="Times New Roman"/>
          <w:sz w:val="16"/>
          <w:szCs w:val="16"/>
        </w:rPr>
        <w:t>.09.2021</w:t>
      </w:r>
    </w:p>
    <w:sectPr w:rsidSect="00957EBA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E17" w:rsidRPr="00110F5C">
    <w:pPr>
      <w:pStyle w:val="Header"/>
      <w:jc w:val="center"/>
      <w:rPr>
        <w:rFonts w:ascii="Times New Roman" w:hAnsi="Times New Roman"/>
      </w:rPr>
    </w:pPr>
    <w:r w:rsidRPr="00110F5C">
      <w:rPr>
        <w:rFonts w:ascii="Times New Roman" w:hAnsi="Times New Roman"/>
      </w:rPr>
      <w:fldChar w:fldCharType="begin"/>
    </w:r>
    <w:r w:rsidRPr="00110F5C">
      <w:rPr>
        <w:rFonts w:ascii="Times New Roman" w:hAnsi="Times New Roman"/>
      </w:rPr>
      <w:instrText xml:space="preserve"> PAGE   \* MERGEFORMAT </w:instrText>
    </w:r>
    <w:r w:rsidRPr="00110F5C">
      <w:rPr>
        <w:rFonts w:ascii="Times New Roman" w:hAnsi="Times New Roman"/>
      </w:rPr>
      <w:fldChar w:fldCharType="separate"/>
    </w:r>
    <w:r w:rsidR="00A45BE3">
      <w:rPr>
        <w:rFonts w:ascii="Times New Roman" w:hAnsi="Times New Roman"/>
        <w:noProof/>
      </w:rPr>
      <w:t>4</w:t>
    </w:r>
    <w:r w:rsidRPr="00110F5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2015"/>
      <w:numFmt w:val="decimal"/>
      <w:lvlText w:val="02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3">
    <w:nsid w:val="12E917D4"/>
    <w:multiLevelType w:val="multilevel"/>
    <w:tmpl w:val="17E04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D2"/>
    <w:rsid w:val="0000383F"/>
    <w:rsid w:val="00015B78"/>
    <w:rsid w:val="00045F89"/>
    <w:rsid w:val="0005620C"/>
    <w:rsid w:val="0007315F"/>
    <w:rsid w:val="000774F7"/>
    <w:rsid w:val="000C19A2"/>
    <w:rsid w:val="000D7CE7"/>
    <w:rsid w:val="00110F5C"/>
    <w:rsid w:val="0018045F"/>
    <w:rsid w:val="00216437"/>
    <w:rsid w:val="00260926"/>
    <w:rsid w:val="002701A6"/>
    <w:rsid w:val="002951FB"/>
    <w:rsid w:val="003009F9"/>
    <w:rsid w:val="0038039D"/>
    <w:rsid w:val="003818DD"/>
    <w:rsid w:val="003D77E8"/>
    <w:rsid w:val="00422C89"/>
    <w:rsid w:val="004308BB"/>
    <w:rsid w:val="004566F2"/>
    <w:rsid w:val="004A2B94"/>
    <w:rsid w:val="004D338E"/>
    <w:rsid w:val="004E3A8D"/>
    <w:rsid w:val="004E5D5F"/>
    <w:rsid w:val="00594604"/>
    <w:rsid w:val="005978F8"/>
    <w:rsid w:val="006559E6"/>
    <w:rsid w:val="0068180E"/>
    <w:rsid w:val="00683A30"/>
    <w:rsid w:val="006879AA"/>
    <w:rsid w:val="00745CFD"/>
    <w:rsid w:val="00764C71"/>
    <w:rsid w:val="007834D2"/>
    <w:rsid w:val="007E6D4E"/>
    <w:rsid w:val="008225B7"/>
    <w:rsid w:val="008B06AE"/>
    <w:rsid w:val="008D377C"/>
    <w:rsid w:val="009437DA"/>
    <w:rsid w:val="00957EBA"/>
    <w:rsid w:val="009620AB"/>
    <w:rsid w:val="009756F2"/>
    <w:rsid w:val="009F2F37"/>
    <w:rsid w:val="00A45BE3"/>
    <w:rsid w:val="00A531A2"/>
    <w:rsid w:val="00A67F0D"/>
    <w:rsid w:val="00AD77F9"/>
    <w:rsid w:val="00B5214B"/>
    <w:rsid w:val="00BA7EEF"/>
    <w:rsid w:val="00BC4E2E"/>
    <w:rsid w:val="00BF2769"/>
    <w:rsid w:val="00C07417"/>
    <w:rsid w:val="00C14F31"/>
    <w:rsid w:val="00C27A59"/>
    <w:rsid w:val="00C71EC9"/>
    <w:rsid w:val="00CA0376"/>
    <w:rsid w:val="00D95781"/>
    <w:rsid w:val="00DA6570"/>
    <w:rsid w:val="00DC71E7"/>
    <w:rsid w:val="00DF7D5C"/>
    <w:rsid w:val="00E066DE"/>
    <w:rsid w:val="00E40E17"/>
    <w:rsid w:val="00E90410"/>
    <w:rsid w:val="00EE215B"/>
    <w:rsid w:val="00F27F54"/>
    <w:rsid w:val="00F43624"/>
    <w:rsid w:val="00F718CA"/>
    <w:rsid w:val="00F809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834D2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7834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834D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0">
    <w:name w:val="Основной текст_"/>
    <w:link w:val="2"/>
    <w:rsid w:val="007834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7834D2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lang w:eastAsia="en-US"/>
    </w:rPr>
  </w:style>
  <w:style w:type="paragraph" w:customStyle="1" w:styleId="1">
    <w:name w:val="Основной текст1"/>
    <w:basedOn w:val="Normal"/>
    <w:rsid w:val="007834D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color w:val="000000"/>
    </w:rPr>
  </w:style>
  <w:style w:type="character" w:customStyle="1" w:styleId="10">
    <w:name w:val="Основной текст Знак1"/>
    <w:link w:val="BodyText"/>
    <w:uiPriority w:val="99"/>
    <w:rsid w:val="007834D2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10"/>
    <w:uiPriority w:val="99"/>
    <w:rsid w:val="007834D2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hAnsi="Times New Roman" w:eastAsiaTheme="minorHAnsi"/>
      <w:lang w:eastAsia="en-US"/>
    </w:rPr>
  </w:style>
  <w:style w:type="character" w:customStyle="1" w:styleId="a1">
    <w:name w:val="Основной текст Знак"/>
    <w:basedOn w:val="DefaultParagraphFont"/>
    <w:uiPriority w:val="99"/>
    <w:semiHidden/>
    <w:rsid w:val="007834D2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1"/>
    <w:uiPriority w:val="99"/>
    <w:rsid w:val="007834D2"/>
    <w:rPr>
      <w:rFonts w:ascii="Times New Roman" w:hAnsi="Times New Roman"/>
      <w:b/>
      <w:bCs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7834D2"/>
    <w:pPr>
      <w:widowControl w:val="0"/>
      <w:shd w:val="clear" w:color="auto" w:fill="FFFFFF"/>
      <w:spacing w:before="360" w:after="60" w:line="274" w:lineRule="exact"/>
    </w:pPr>
    <w:rPr>
      <w:rFonts w:ascii="Times New Roman" w:hAnsi="Times New Roman" w:eastAsiaTheme="minorHAnsi" w:cstheme="minorBidi"/>
      <w:b/>
      <w:bCs/>
      <w:lang w:eastAsia="en-US"/>
    </w:rPr>
  </w:style>
  <w:style w:type="character" w:customStyle="1" w:styleId="30">
    <w:name w:val="Основной текст (3) + Не полужирный"/>
    <w:uiPriority w:val="99"/>
    <w:rsid w:val="007834D2"/>
    <w:rPr>
      <w:rFonts w:ascii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  <w:style w:type="paragraph" w:customStyle="1" w:styleId="32">
    <w:name w:val="Основной текст (3)"/>
    <w:basedOn w:val="Normal"/>
    <w:uiPriority w:val="99"/>
    <w:rsid w:val="007834D2"/>
    <w:pPr>
      <w:widowControl w:val="0"/>
      <w:shd w:val="clear" w:color="auto" w:fill="FFFFFF"/>
      <w:spacing w:before="300" w:after="300" w:line="278" w:lineRule="exact"/>
    </w:pPr>
    <w:rPr>
      <w:rFonts w:ascii="Times New Roman" w:hAnsi="Times New Roman"/>
      <w:b/>
      <w:bCs/>
    </w:rPr>
  </w:style>
  <w:style w:type="character" w:customStyle="1" w:styleId="33">
    <w:name w:val="Основной текст (3) + Курсив"/>
    <w:uiPriority w:val="99"/>
    <w:rsid w:val="007834D2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7834D2"/>
    <w:rPr>
      <w:b/>
      <w:bCs/>
    </w:rPr>
  </w:style>
  <w:style w:type="character" w:customStyle="1" w:styleId="0pt">
    <w:name w:val="Основной текст + Полужирный;Интервал 0 pt"/>
    <w:basedOn w:val="a0"/>
    <w:rsid w:val="00783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0"/>
    <w:rsid w:val="00783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0"/>
    <w:rsid w:val="00DC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0pt">
    <w:name w:val="Основной текст (3) + Не полужирный;Интервал 0 pt"/>
    <w:basedOn w:val="3"/>
    <w:rsid w:val="00DC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Footer">
    <w:name w:val="footer"/>
    <w:basedOn w:val="Normal"/>
    <w:link w:val="a2"/>
    <w:uiPriority w:val="99"/>
    <w:unhideWhenUsed/>
    <w:rsid w:val="00CA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0376"/>
    <w:rPr>
      <w:rFonts w:ascii="Calibri" w:eastAsia="Times New Roman" w:hAnsi="Calibri" w:cs="Times New Roman"/>
      <w:lang w:eastAsia="ru-RU"/>
    </w:rPr>
  </w:style>
  <w:style w:type="paragraph" w:customStyle="1" w:styleId="4">
    <w:name w:val="Основной текст4"/>
    <w:basedOn w:val="Normal"/>
    <w:rsid w:val="004D338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color w:val="000000"/>
    </w:rPr>
  </w:style>
  <w:style w:type="character" w:styleId="Hyperlink">
    <w:name w:val="Hyperlink"/>
    <w:rsid w:val="00C07417"/>
    <w:rPr>
      <w:color w:val="000080"/>
      <w:u w:val="single"/>
    </w:rPr>
  </w:style>
  <w:style w:type="paragraph" w:customStyle="1" w:styleId="34">
    <w:name w:val="Основной текст3"/>
    <w:basedOn w:val="Normal"/>
    <w:rsid w:val="00C07417"/>
    <w:pPr>
      <w:widowControl w:val="0"/>
      <w:shd w:val="clear" w:color="auto" w:fill="FFFFFF"/>
      <w:spacing w:before="240" w:after="0" w:line="288" w:lineRule="exact"/>
      <w:jc w:val="both"/>
    </w:pPr>
    <w:rPr>
      <w:rFonts w:ascii="Times New Roman" w:hAnsi="Times New Roman"/>
      <w:color w:val="000000"/>
      <w:sz w:val="21"/>
      <w:szCs w:val="21"/>
      <w:lang w:eastAsia="zh-CN"/>
    </w:rPr>
  </w:style>
  <w:style w:type="paragraph" w:styleId="PlainText">
    <w:name w:val="Plain Text"/>
    <w:basedOn w:val="Normal"/>
    <w:link w:val="a3"/>
    <w:unhideWhenUsed/>
    <w:rsid w:val="00C07417"/>
    <w:pPr>
      <w:spacing w:after="0" w:line="240" w:lineRule="auto"/>
    </w:pPr>
    <w:rPr>
      <w:rFonts w:ascii="Courier New" w:hAnsi="Courier New"/>
      <w:sz w:val="20"/>
      <w:szCs w:val="24"/>
      <w:lang w:eastAsia="zh-CN"/>
    </w:rPr>
  </w:style>
  <w:style w:type="character" w:customStyle="1" w:styleId="a3">
    <w:name w:val="Текст Знак"/>
    <w:basedOn w:val="DefaultParagraphFont"/>
    <w:link w:val="PlainText"/>
    <w:rsid w:val="00C07417"/>
    <w:rPr>
      <w:rFonts w:ascii="Courier New" w:eastAsia="Times New Roman" w:hAnsi="Courier New" w:cs="Times New Roman"/>
      <w:sz w:val="20"/>
      <w:szCs w:val="24"/>
      <w:lang w:eastAsia="zh-CN"/>
    </w:rPr>
  </w:style>
  <w:style w:type="character" w:customStyle="1" w:styleId="longtext">
    <w:name w:val="long_text"/>
    <w:basedOn w:val="DefaultParagraphFont"/>
    <w:rsid w:val="00C07417"/>
  </w:style>
  <w:style w:type="paragraph" w:customStyle="1" w:styleId="s1">
    <w:name w:val="s_1"/>
    <w:basedOn w:val="Normal"/>
    <w:rsid w:val="00C07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4"/>
    <w:uiPriority w:val="99"/>
    <w:semiHidden/>
    <w:unhideWhenUsed/>
    <w:rsid w:val="0097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75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0DFF5CC3BBDBA88642F6870D702E176A6F6D25461E833FA5F8D83F0A170153E5D42321915E3B9A4rBSAI" TargetMode="External" /><Relationship Id="rId11" Type="http://schemas.openxmlformats.org/officeDocument/2006/relationships/hyperlink" Target="consultantplus://offline/ref=9554EBBFD8D1DF04B8746A94EAB3BD3DD3E140D58BB11B43B2E9649E4B3547D60B30A85B91DD6FAFt2T9I" TargetMode="External" /><Relationship Id="rId12" Type="http://schemas.openxmlformats.org/officeDocument/2006/relationships/hyperlink" Target="consultantplus://offline/ref=9554EBBFD8D1DF04B8746A94EAB3BD3DD3E140D58BB11B43B2E9649E4B3547D60B30A85B91DD6FA8t2T7I" TargetMode="External" /><Relationship Id="rId13" Type="http://schemas.openxmlformats.org/officeDocument/2006/relationships/hyperlink" Target="consultantplus://offline/ref=9554EBBFD8D1DF04B8746A94EAB3BD3DD3E140D58BB11B43B2E9649E4B3547D60B30A85B91DF6CA4t2T0I" TargetMode="External" /><Relationship Id="rId14" Type="http://schemas.openxmlformats.org/officeDocument/2006/relationships/hyperlink" Target="consultantplus://offline/ref=BCCCBE18D3499032471B80F482D91FA3EC89FACC7836F8B8EF5BDA158B90E3DFE5D7D37D2BA1E781DD683136770EBCC4074087CBA1D0u4n1L" TargetMode="External" /><Relationship Id="rId15" Type="http://schemas.openxmlformats.org/officeDocument/2006/relationships/hyperlink" Target="consultantplus://offline/ref=BCCCBE18D3499032471B80F482D91FA3EC89FBCF7A3BF8B8EF5BDA158B90E3DFE5D7D3782BAEE481DD683136770EBCC4074087CBA1D0u4n1L" TargetMode="External" /><Relationship Id="rId16" Type="http://schemas.openxmlformats.org/officeDocument/2006/relationships/hyperlink" Target="consultantplus://offline/ref=5EDF75CF9350330E20E10687C16F64F7D1C50754B5D4D1B05394A6AA23FF3CD8FDCBEF5F697CC0414D215C34BDUB6BQ" TargetMode="External" /><Relationship Id="rId17" Type="http://schemas.openxmlformats.org/officeDocument/2006/relationships/hyperlink" Target="consultantplus://offline/ref=5EDF75CF9350330E20E10687C16F64F7D1C50754B5D4D1B05394A6AA23FF3CD8EFCBB753687DDE4740340A65FBEE9EBFA3A84DDF27C46C67UF67Q" TargetMode="External" /><Relationship Id="rId18" Type="http://schemas.openxmlformats.org/officeDocument/2006/relationships/hyperlink" Target="consultantplus://offline/ref=5EDF75CF9350330E20E10687C16F64F7D0C80856BDD1D1B05394A6AA23FF3CD8EFCBB753687DDE4440340A65FBEE9EBFA3A84DDF27C46C67UF67Q" TargetMode="External" /><Relationship Id="rId19" Type="http://schemas.openxmlformats.org/officeDocument/2006/relationships/hyperlink" Target="consultantplus://offline/ref=5EDF75CF9350330E20E10687C16F64F7D0C80856BDD1D1B05394A6AA23FF3CD8EFCBB753687DDE4846340A65FBEE9EBFA3A84DDF27C46C67UF67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EDF75CF9350330E20E10687C16F64F7D3C50850B6D2D1B05394A6AA23FF3CD8EFCBB753687DDE4643340A65FBEE9EBFA3A84DDF27C46C67UF67Q" TargetMode="External" /><Relationship Id="rId21" Type="http://schemas.openxmlformats.org/officeDocument/2006/relationships/hyperlink" Target="consultantplus://offline/ref=5EDF75CF9350330E20E10687C16F64F7D1C50754B5D4D1B05394A6AA23FF3CD8EFCBB753687DDE4046340A65FBEE9EBFA3A84DDF27C46C67UF67Q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D0DFF5CC3BBDBA88642F6870D702E176A6F6D25461E833FA5F8D83F0A170153E5D42321915E3B8ABrBS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F236-F6B5-40A2-A102-694D8526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