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5-42-415/2017</w:t>
      </w:r>
    </w:p>
    <w:p w:rsidR="00A77B3E">
      <w:r>
        <w:t xml:space="preserve">ПОСТАНОВЛЕНИЕ </w:t>
      </w:r>
    </w:p>
    <w:p w:rsidR="00A77B3E">
      <w:r>
        <w:t xml:space="preserve">28 сентября 2017 года </w:t>
        <w:tab/>
        <w:tab/>
        <w:tab/>
        <w:t xml:space="preserve"> г. Евпатория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ОГИБДД ОМВД России по         г. Евпатории о привлечении к административной ответственности</w:t>
      </w:r>
    </w:p>
    <w:p w:rsidR="00A77B3E">
      <w:r>
        <w:t>фио, паспортные данные, гражданина адрес, неработающего, неженатого, без детей,  проживающего по адресу: адрес, , 34, адрес</w:t>
      </w:r>
    </w:p>
    <w:p w:rsidR="00A77B3E">
      <w:r>
        <w:t>по  ч. 2 ст. 12.7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ab/>
        <w:t>дата по адрес адрес, фио управлял транспортным средством - автомобилем будучи лишенным специального  права управления транспортными средствами, чем нарушил п. 2.1.1 Правил дорожного движения Российской Федерации, утвержденных Постановлением Совета Министров - Правительства РФ от дата N 1090 "О правилах дорожного движения", за что предусмотрена ответственность по ч.2 ст.12.7 КоАП РФ.</w:t>
      </w:r>
    </w:p>
    <w:p w:rsidR="00A77B3E">
      <w:r>
        <w:t xml:space="preserve">Привлекаемое лицо в судебном заседании вину не признавало, ссылаясь на неосведомленность относительно лишения прав, однако факта сдачи водительского удостоверения не отрицало. </w:t>
      </w:r>
    </w:p>
    <w:p w:rsidR="00A77B3E">
      <w:r>
        <w:t>Исследовав материалы дела, мировой судья приходит к выводу о наличии в действиях состава правонарушения, предусмотренного ч.2 ст. 12.7 КоАП РФ, т.е. управление транспортным средством водителем, лишенным права управления транспортными средствами.</w:t>
      </w:r>
    </w:p>
    <w:p w:rsidR="00A77B3E">
      <w:r>
        <w:t xml:space="preserve">           Вина в совершении правонарушения подтверждается протоколом об административном правонарушении, постановлением мирового судьи от дата с отметкой о вступлении в законную силу дата, которые составлены надлежащим образом, с соблюдением требований закона и является допустимым доказательством. </w:t>
      </w:r>
    </w:p>
    <w:p w:rsidR="00A77B3E">
      <w:r>
        <w:tab/>
        <w:t>При назначении административного наказания, суд, в соответствии со ст. 4.1 КоАП РФ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административного штрафа.</w:t>
      </w:r>
    </w:p>
    <w:p w:rsidR="00A77B3E">
      <w:r>
        <w:t>Руководствуясь ст. ст. 12.7 ч.2, 29.9, 29.10 КоАП РФ,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расчётный счёт 40101810335100010001,  получатель – УФК по адрес (ОМВД России по  адрес), Банк получателя Отделение адрес,  ЮГУ ЦБ РФ,  наименование организации   получателя: телефон; ИНН : телефон; КПП: телефон;  адрес Евпатории: телефон; КБК телефон телефон, УИН 18810491171300004273.</w:t>
      </w:r>
    </w:p>
    <w:p w:rsidR="00A77B3E">
      <w:r>
        <w:tab/>
        <w:t>Квитанция об уплате штрафа должна быть предоставлена мировому судье судебного участка № 42 Евпаторийского судебного района (городской адрес).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>Мировой судья                                                                                   И. О Семенец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