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AC6E57" w:rsidP="001C2CDD">
      <w:pPr>
        <w:spacing w:after="0" w:line="36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AC6E57" w:rsidR="00ED61DD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AC6E57" w:rsidR="0084610B">
        <w:rPr>
          <w:rFonts w:ascii="Times New Roman" w:eastAsia="Times New Roman" w:hAnsi="Times New Roman"/>
          <w:sz w:val="20"/>
          <w:szCs w:val="20"/>
          <w:lang w:eastAsia="ru-RU"/>
        </w:rPr>
        <w:t>46</w:t>
      </w:r>
      <w:r w:rsidRPr="00AC6E57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 w:rsidRPr="00AC6E57" w:rsidR="00F10097">
        <w:rPr>
          <w:rFonts w:ascii="Times New Roman" w:eastAsia="Times New Roman" w:hAnsi="Times New Roman"/>
          <w:sz w:val="20"/>
          <w:szCs w:val="20"/>
          <w:lang w:eastAsia="ru-RU"/>
        </w:rPr>
        <w:t>9</w:t>
      </w:r>
    </w:p>
    <w:p w:rsidR="0056293E" w:rsidRPr="00AC6E57" w:rsidP="00056997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AC6E57" w:rsidP="001C2CDD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AC6E57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AC6E57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11.10</w:t>
      </w:r>
      <w:r w:rsidRPr="00AC6E57" w:rsidR="003E53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AC6E57" w:rsidR="00F10097">
        <w:rPr>
          <w:rFonts w:ascii="Times New Roman" w:eastAsia="Times New Roman" w:hAnsi="Times New Roman"/>
          <w:sz w:val="20"/>
          <w:szCs w:val="20"/>
          <w:lang w:eastAsia="ru-RU"/>
        </w:rPr>
        <w:t>2019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AC6E57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AC6E57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AC6E57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AC6E57" w:rsidP="003A7CA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ОМВД России по </w:t>
      </w:r>
      <w:r w:rsidRPr="00AC6E57" w:rsidR="009D43F3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AC6E57" w:rsidR="009D43F3">
        <w:rPr>
          <w:rFonts w:ascii="Times New Roman" w:eastAsia="Times New Roman" w:hAnsi="Times New Roman"/>
          <w:sz w:val="20"/>
          <w:szCs w:val="20"/>
          <w:lang w:eastAsia="ru-RU"/>
        </w:rPr>
        <w:t>. Евпатории</w:t>
      </w:r>
      <w:r w:rsidRPr="00AC6E57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AC6E57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84610B">
        <w:rPr>
          <w:rFonts w:ascii="Times New Roman" w:hAnsi="Times New Roman"/>
          <w:sz w:val="20"/>
          <w:szCs w:val="20"/>
        </w:rPr>
        <w:t>Завьялова Даниила Сергеевича</w:t>
      </w:r>
      <w:r w:rsidRPr="00AC6E57" w:rsidR="0077223B">
        <w:rPr>
          <w:rFonts w:ascii="Times New Roman" w:hAnsi="Times New Roman"/>
          <w:sz w:val="20"/>
          <w:szCs w:val="20"/>
        </w:rPr>
        <w:t>,</w:t>
      </w:r>
      <w:r w:rsidRPr="00AC6E57" w:rsidR="0084610B">
        <w:rPr>
          <w:rFonts w:ascii="Times New Roman" w:hAnsi="Times New Roman"/>
          <w:sz w:val="20"/>
          <w:szCs w:val="20"/>
        </w:rPr>
        <w:t xml:space="preserve"> </w:t>
      </w:r>
      <w:r w:rsidRPr="00AC6E57" w:rsidR="00AC6E57">
        <w:rPr>
          <w:rFonts w:ascii="Times New Roman" w:hAnsi="Times New Roman"/>
          <w:sz w:val="20"/>
          <w:szCs w:val="20"/>
        </w:rPr>
        <w:t>&lt;дата рождения&gt;, &lt;паспортные данные&gt;, &lt;иные данные&gt;</w:t>
      </w:r>
      <w:r w:rsidRPr="00AC6E57" w:rsidR="00D7768E">
        <w:rPr>
          <w:rFonts w:ascii="Times New Roman" w:hAnsi="Times New Roman"/>
          <w:sz w:val="20"/>
          <w:szCs w:val="20"/>
        </w:rPr>
        <w:t>,</w:t>
      </w:r>
      <w:r w:rsidRPr="00AC6E57" w:rsidR="00ED61DD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AC6E57" w:rsidP="0005699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AC6E57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hAnsi="Times New Roman"/>
          <w:sz w:val="20"/>
          <w:szCs w:val="20"/>
        </w:rPr>
        <w:t xml:space="preserve">&lt;дата&gt; </w:t>
      </w:r>
      <w:r w:rsidRPr="00AC6E57">
        <w:rPr>
          <w:rFonts w:ascii="Times New Roman" w:hAnsi="Times New Roman"/>
          <w:sz w:val="20"/>
          <w:szCs w:val="20"/>
        </w:rPr>
        <w:t>в</w:t>
      </w:r>
      <w:r w:rsidRPr="00AC6E57">
        <w:rPr>
          <w:rFonts w:ascii="Times New Roman" w:hAnsi="Times New Roman"/>
          <w:sz w:val="20"/>
          <w:szCs w:val="20"/>
        </w:rPr>
        <w:t xml:space="preserve"> &lt;время&gt;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AC6E57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AC6E57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&lt;данные изъяты&gt;</w:t>
      </w:r>
      <w:r w:rsidRPr="00AC6E57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AC6E57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установлено, что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84610B">
        <w:rPr>
          <w:rFonts w:ascii="Times New Roman" w:hAnsi="Times New Roman"/>
          <w:sz w:val="20"/>
          <w:szCs w:val="20"/>
        </w:rPr>
        <w:t>Завьялов Даниил Сергеевич отказался от прохождения медицинского освидетельствования на предмет употребления наркотических веществ без назначения врача</w:t>
      </w:r>
      <w:r w:rsidRPr="00AC6E57" w:rsidR="00ED61DD">
        <w:rPr>
          <w:rFonts w:ascii="Times New Roman" w:hAnsi="Times New Roman"/>
          <w:sz w:val="20"/>
          <w:szCs w:val="20"/>
        </w:rPr>
        <w:t xml:space="preserve">, что подтверждается </w:t>
      </w:r>
      <w:r w:rsidRPr="00AC6E57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№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AC6E57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AC6E57" w:rsidR="00ED61D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AC6E57" w:rsidP="00E96A6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AC6E57">
        <w:rPr>
          <w:rFonts w:ascii="Times New Roman" w:hAnsi="Times New Roman"/>
          <w:sz w:val="20"/>
          <w:szCs w:val="20"/>
        </w:rPr>
        <w:t>&lt;данные изъяты&gt;</w:t>
      </w:r>
      <w:r w:rsidRPr="00AC6E57">
        <w:rPr>
          <w:rFonts w:ascii="Times New Roman" w:hAnsi="Times New Roman"/>
          <w:sz w:val="20"/>
          <w:szCs w:val="20"/>
        </w:rPr>
        <w:t>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что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относится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к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территориальной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подсудности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судебного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участка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№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42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Евпаторийского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судебного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района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(городской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округ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Евпатория)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Республики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Крым.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Датой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временем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совершения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правонарушения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является: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 w:rsidR="00AC6E57">
        <w:rPr>
          <w:rFonts w:ascii="Times New Roman" w:hAnsi="Times New Roman"/>
          <w:sz w:val="20"/>
          <w:szCs w:val="20"/>
        </w:rPr>
        <w:t xml:space="preserve">&lt;дата&gt; </w:t>
      </w:r>
      <w:r w:rsidRPr="00AC6E57" w:rsidR="00AC6E57">
        <w:rPr>
          <w:rFonts w:ascii="Times New Roman" w:hAnsi="Times New Roman"/>
          <w:sz w:val="20"/>
          <w:szCs w:val="20"/>
        </w:rPr>
        <w:t>в</w:t>
      </w:r>
      <w:r w:rsidRPr="00AC6E57" w:rsidR="00AC6E57">
        <w:rPr>
          <w:rFonts w:ascii="Times New Roman" w:hAnsi="Times New Roman"/>
          <w:sz w:val="20"/>
          <w:szCs w:val="20"/>
        </w:rPr>
        <w:t xml:space="preserve"> &lt;время&gt;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96A62" w:rsidRPr="00AC6E57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AC6E57">
        <w:rPr>
          <w:rFonts w:ascii="Times New Roman" w:hAnsi="Times New Roman"/>
          <w:bCs/>
          <w:sz w:val="20"/>
          <w:szCs w:val="20"/>
        </w:rPr>
        <w:t>В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силу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ст.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1.5.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КоАП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РФ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л</w:t>
      </w:r>
      <w:r w:rsidRPr="00AC6E57">
        <w:rPr>
          <w:rFonts w:ascii="Times New Roman" w:hAnsi="Times New Roman"/>
          <w:sz w:val="20"/>
          <w:szCs w:val="20"/>
        </w:rPr>
        <w:t>ицо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подлежит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административной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ответственности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только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за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те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административные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правонарушения,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отношении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которых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установлена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его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вина.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</w:p>
    <w:p w:rsidR="00E96A62" w:rsidRPr="00AC6E57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0F69CF">
        <w:rPr>
          <w:rFonts w:ascii="Times New Roman" w:hAnsi="Times New Roman"/>
          <w:sz w:val="20"/>
          <w:szCs w:val="20"/>
        </w:rPr>
        <w:t>Завьялов Д.С.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AC6E57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AC6E57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подтвердил обстоятельства, изложенные в протоколе об 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правонарушении.</w:t>
      </w:r>
    </w:p>
    <w:p w:rsidR="00271857" w:rsidRPr="00AC6E57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 xml:space="preserve">Как усматривается из материалов дела, в соответствии с актом медицинского освидетельствования на состояние опьянения (алкогольного, наркотического или иного токсического) ГБУЗ РК «ЕПНД» № 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Завьялов Д.С. </w:t>
      </w:r>
      <w:r w:rsidRPr="00AC6E57" w:rsidR="000F69CF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на предмет употребления наркотических веществ без назначения врача, указал на то, что употреблял 0,5 литра пива за два часа до процедуры освидетельствования, о чем имеется соответствующая запись в</w:t>
      </w:r>
      <w:r w:rsidRPr="00AC6E57" w:rsidR="000F69CF">
        <w:rPr>
          <w:rFonts w:ascii="Times New Roman" w:hAnsi="Times New Roman"/>
          <w:sz w:val="20"/>
          <w:szCs w:val="20"/>
        </w:rPr>
        <w:t xml:space="preserve"> указанном </w:t>
      </w:r>
      <w:r w:rsidRPr="00AC6E57" w:rsidR="000F69CF">
        <w:rPr>
          <w:rFonts w:ascii="Times New Roman" w:hAnsi="Times New Roman"/>
          <w:sz w:val="20"/>
          <w:szCs w:val="20"/>
        </w:rPr>
        <w:t>Акте</w:t>
      </w:r>
      <w:r w:rsidRPr="00AC6E57" w:rsidR="000F69CF">
        <w:rPr>
          <w:rFonts w:ascii="Times New Roman" w:hAnsi="Times New Roman"/>
          <w:sz w:val="20"/>
          <w:szCs w:val="20"/>
        </w:rPr>
        <w:t>.</w:t>
      </w:r>
    </w:p>
    <w:p w:rsidR="00E96A62" w:rsidRPr="00AC6E57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C6E57">
        <w:rPr>
          <w:rFonts w:ascii="Times New Roman" w:hAnsi="Times New Roman"/>
          <w:bCs/>
          <w:sz w:val="20"/>
          <w:szCs w:val="20"/>
        </w:rPr>
        <w:t>В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соответствии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с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ч</w:t>
      </w:r>
      <w:r w:rsidRPr="00AC6E57">
        <w:rPr>
          <w:rFonts w:ascii="Times New Roman" w:hAnsi="Times New Roman"/>
          <w:bCs/>
          <w:sz w:val="20"/>
          <w:szCs w:val="20"/>
        </w:rPr>
        <w:t>.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1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ст.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2.1.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КоАП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РФ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а</w:t>
      </w:r>
      <w:r w:rsidRPr="00AC6E57">
        <w:rPr>
          <w:rFonts w:ascii="Times New Roman" w:hAnsi="Times New Roman"/>
          <w:sz w:val="20"/>
          <w:szCs w:val="20"/>
        </w:rPr>
        <w:t>дминистративным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правонарушением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признается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противоправное,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виновное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действие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(бездействие)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физического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или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юридического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лица,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за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которое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настоящим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Кодексом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или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законами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субъектов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Российской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Федерации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об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административных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правонарушениях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установлена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административная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AC6E57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6E57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ч.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1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6.9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КоАП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РФ,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или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без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врача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либо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новых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за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AC6E57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AC6E57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AC6E57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AC6E57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AC6E57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AC6E57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AC6E57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AC6E57">
        <w:rPr>
          <w:rFonts w:ascii="Times New Roman" w:hAnsi="Times New Roman"/>
          <w:sz w:val="20"/>
          <w:szCs w:val="20"/>
          <w:lang w:eastAsia="ru-RU"/>
        </w:rPr>
        <w:t>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AC6E57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AC6E57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AC6E57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либо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лица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что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он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или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без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врача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либо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новые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E96A62" w:rsidRPr="00AC6E57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0F69CF">
        <w:rPr>
          <w:rFonts w:ascii="Times New Roman" w:hAnsi="Times New Roman"/>
          <w:sz w:val="20"/>
          <w:szCs w:val="20"/>
        </w:rPr>
        <w:t>Завьялова Д.С.</w:t>
      </w:r>
      <w:r w:rsidRPr="00AC6E57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AC6E57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Вина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подтверждается: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сведениями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протокола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правонарушении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AC6E57" w:rsidR="005B15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 доставлении от 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, письменными пояснениями </w:t>
      </w:r>
      <w:r w:rsidRPr="00AC6E57" w:rsidR="000F69CF">
        <w:rPr>
          <w:rFonts w:ascii="Times New Roman" w:hAnsi="Times New Roman"/>
          <w:sz w:val="20"/>
          <w:szCs w:val="20"/>
        </w:rPr>
        <w:t>Завьялова Д.С.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, копией протокола об административном задержании от 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AC6E57" w:rsidR="000F69CF">
        <w:rPr>
          <w:rFonts w:ascii="Times New Roman" w:hAnsi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AC6E57" w:rsidR="00AC6E57">
        <w:rPr>
          <w:rFonts w:ascii="Times New Roman" w:hAnsi="Times New Roman"/>
          <w:sz w:val="20"/>
          <w:szCs w:val="20"/>
        </w:rPr>
        <w:t>***</w:t>
      </w:r>
      <w:r w:rsidRPr="00AC6E57" w:rsidR="000F69CF">
        <w:rPr>
          <w:rFonts w:ascii="Times New Roman" w:hAnsi="Times New Roman"/>
          <w:sz w:val="20"/>
          <w:szCs w:val="20"/>
        </w:rPr>
        <w:t xml:space="preserve"> от </w:t>
      </w:r>
      <w:r w:rsidRPr="00AC6E57" w:rsidR="00AC6E57">
        <w:rPr>
          <w:rFonts w:ascii="Times New Roman" w:hAnsi="Times New Roman"/>
          <w:sz w:val="20"/>
          <w:szCs w:val="20"/>
        </w:rPr>
        <w:t>&lt;дата&gt;</w:t>
      </w:r>
      <w:r w:rsidRPr="00AC6E57" w:rsidR="000F69CF">
        <w:rPr>
          <w:rFonts w:ascii="Times New Roman" w:hAnsi="Times New Roman"/>
          <w:sz w:val="20"/>
          <w:szCs w:val="20"/>
        </w:rPr>
        <w:t xml:space="preserve">, 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№ 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 xml:space="preserve">рапортом 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>полицейского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 xml:space="preserve"> взвода № 2 ОРППС ОМВД России по г. Евпатории, </w:t>
      </w:r>
      <w:r w:rsidRPr="00AC6E57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справкой на физическое лицо в отношении </w:t>
      </w:r>
      <w:r w:rsidRPr="00AC6E57" w:rsidR="000F69CF">
        <w:rPr>
          <w:rFonts w:ascii="Times New Roman" w:hAnsi="Times New Roman"/>
          <w:sz w:val="20"/>
          <w:szCs w:val="20"/>
        </w:rPr>
        <w:t xml:space="preserve">Завьялова Д.С. </w:t>
      </w:r>
      <w:r w:rsidRPr="00AC6E57" w:rsidR="000F69CF">
        <w:rPr>
          <w:rFonts w:ascii="Times New Roman" w:hAnsi="Times New Roman"/>
          <w:sz w:val="20"/>
          <w:szCs w:val="20"/>
        </w:rPr>
        <w:t>от</w:t>
      </w:r>
      <w:r w:rsidRPr="00AC6E57" w:rsidR="000F69CF">
        <w:rPr>
          <w:rFonts w:ascii="Times New Roman" w:hAnsi="Times New Roman"/>
          <w:sz w:val="20"/>
          <w:szCs w:val="20"/>
        </w:rPr>
        <w:t xml:space="preserve"> 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AC6E57" w:rsidR="00AC6E57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AC6E57" w:rsidR="000F69CF">
        <w:rPr>
          <w:rFonts w:ascii="Times New Roman" w:hAnsi="Times New Roman"/>
          <w:sz w:val="20"/>
          <w:szCs w:val="20"/>
        </w:rPr>
        <w:t xml:space="preserve">,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пояснениями привлекаемого лица при рассмотрении дела.</w:t>
      </w:r>
    </w:p>
    <w:p w:rsidR="00AD30EB" w:rsidRPr="00AC6E57" w:rsidP="00AD30EB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составлены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надлежащим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образом,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получены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соблюдением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требований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закона,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непротиворечивы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полностью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согласуются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между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собой,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являются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относимыми,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допустимыми,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достоверными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достаточными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для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разрешения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дела.</w:t>
      </w:r>
    </w:p>
    <w:p w:rsidR="00AD30EB" w:rsidRPr="00AC6E57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AD30EB" w:rsidRPr="00AC6E57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AC6E57">
        <w:rPr>
          <w:rFonts w:ascii="Times New Roman" w:hAnsi="Times New Roman"/>
          <w:sz w:val="20"/>
          <w:szCs w:val="20"/>
        </w:rPr>
        <w:t xml:space="preserve"> </w:t>
      </w:r>
      <w:r w:rsidRPr="00AC6E57" w:rsidR="003A7CA8">
        <w:rPr>
          <w:rFonts w:ascii="Times New Roman" w:hAnsi="Times New Roman"/>
          <w:sz w:val="20"/>
          <w:szCs w:val="20"/>
        </w:rPr>
        <w:t xml:space="preserve">частичное </w:t>
      </w:r>
      <w:r w:rsidRPr="00AC6E57">
        <w:rPr>
          <w:rFonts w:ascii="Times New Roman" w:hAnsi="Times New Roman"/>
          <w:sz w:val="20"/>
          <w:szCs w:val="20"/>
        </w:rPr>
        <w:t>признание вины</w:t>
      </w:r>
      <w:r w:rsidRPr="00AC6E57" w:rsidR="003A7CA8">
        <w:rPr>
          <w:rFonts w:ascii="Times New Roman" w:hAnsi="Times New Roman"/>
          <w:sz w:val="20"/>
          <w:szCs w:val="20"/>
        </w:rPr>
        <w:t xml:space="preserve">, </w:t>
      </w:r>
      <w:r w:rsidRPr="00AC6E57">
        <w:rPr>
          <w:rFonts w:ascii="Times New Roman" w:hAnsi="Times New Roman"/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E96A62" w:rsidRPr="00AC6E57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C6E57">
        <w:rPr>
          <w:rFonts w:ascii="Times New Roman" w:hAnsi="Times New Roman"/>
          <w:bCs/>
          <w:sz w:val="20"/>
          <w:szCs w:val="20"/>
        </w:rPr>
        <w:t>В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силу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ч</w:t>
      </w:r>
      <w:r w:rsidRPr="00AC6E57">
        <w:rPr>
          <w:rFonts w:ascii="Times New Roman" w:hAnsi="Times New Roman"/>
          <w:bCs/>
          <w:sz w:val="20"/>
          <w:szCs w:val="20"/>
        </w:rPr>
        <w:t>.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1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ст.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3.1.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КоАП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РФ</w:t>
      </w:r>
      <w:r w:rsidRPr="00AC6E57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AC6E57">
        <w:rPr>
          <w:rFonts w:ascii="Times New Roman" w:hAnsi="Times New Roman"/>
          <w:bCs/>
          <w:sz w:val="20"/>
          <w:szCs w:val="20"/>
        </w:rPr>
        <w:t>а</w:t>
      </w:r>
      <w:r w:rsidRPr="00AC6E57">
        <w:rPr>
          <w:rFonts w:ascii="Times New Roman" w:hAnsi="Times New Roman"/>
          <w:sz w:val="20"/>
          <w:szCs w:val="20"/>
        </w:rPr>
        <w:t>дминистративное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наказание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является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установленной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государством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мерой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ответственности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за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совершение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административного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правонарушения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применяется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целях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предупреждения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совершения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новых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правонарушений,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как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самим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правонарушителем,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так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другими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лицами.</w:t>
      </w:r>
    </w:p>
    <w:p w:rsidR="00E96A62" w:rsidRPr="00AC6E57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6E57">
        <w:rPr>
          <w:rFonts w:ascii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ч</w:t>
      </w:r>
      <w:r w:rsidRPr="00AC6E57">
        <w:rPr>
          <w:rFonts w:ascii="Times New Roman" w:hAnsi="Times New Roman"/>
          <w:sz w:val="20"/>
          <w:szCs w:val="20"/>
          <w:lang w:eastAsia="ru-RU"/>
        </w:rPr>
        <w:t>.</w:t>
      </w:r>
      <w:r w:rsidRPr="00AC6E57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1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4.1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КоАП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РФ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за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за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данное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AC6E57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6E57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6.9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ч.1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за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или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без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врача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либо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новых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за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7" w:history="1">
        <w:r w:rsidRPr="00AC6E57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AC6E57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AC6E57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AC6E57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AC6E57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AC6E57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AC6E57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AC6E57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AC6E57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AC6E57">
        <w:rPr>
          <w:rFonts w:ascii="Times New Roman" w:hAnsi="Times New Roman"/>
          <w:sz w:val="20"/>
          <w:szCs w:val="20"/>
          <w:lang w:eastAsia="ru-RU"/>
        </w:rPr>
        <w:t>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Pr="00AC6E57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AC6E57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AC6E57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AC6E57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либо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лица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что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он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или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без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врача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либо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новые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виде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штрафа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от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тысяч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до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пяти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тысяч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рублей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или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арест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срок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до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AC6E57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AC6E57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6E57">
        <w:rPr>
          <w:rFonts w:ascii="Times New Roman" w:hAnsi="Times New Roman"/>
          <w:sz w:val="20"/>
          <w:szCs w:val="20"/>
          <w:lang w:eastAsia="ru-RU"/>
        </w:rPr>
        <w:t>Частью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2.1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4.1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КоАП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РФ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за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Pr="00AC6E57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об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лицу,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либо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или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без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врача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либо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новые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судья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может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такое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лицо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пройти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от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(или)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(или)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связи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или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без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врача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либо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новых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за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такой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власти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AC6E57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AC6E57">
        <w:rPr>
          <w:rFonts w:ascii="Times New Roman" w:hAnsi="Times New Roman"/>
          <w:sz w:val="20"/>
          <w:szCs w:val="20"/>
          <w:lang w:eastAsia="ru-RU"/>
        </w:rPr>
        <w:t>,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AC6E57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AC6E57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hAnsi="Times New Roman"/>
          <w:sz w:val="20"/>
          <w:szCs w:val="20"/>
        </w:rPr>
        <w:t>На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основании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вышеизложенного,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всесторонне,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полно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объективно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выяснив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обстоятельства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дела,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выявив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причины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условия,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способствовавшие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совершению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данного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правонарушения,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проанализировав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все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фактические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данные,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оценив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имеющиеся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материалах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дела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доказательства,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учитывая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характер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совершенного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правонарушения,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данные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личности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правонарушителя,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степень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вины,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целью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воспитания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уважения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к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всеобщеустановленным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правилам,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а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также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предотвращения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совершения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новых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правонарушений,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усматривается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необходимость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назначения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лицу,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привлекаемому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к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административной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ответственности,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наказания</w:t>
      </w:r>
      <w:r w:rsidRPr="00AC6E57">
        <w:rPr>
          <w:rFonts w:ascii="Times New Roman" w:hAnsi="Times New Roman"/>
          <w:sz w:val="20"/>
          <w:szCs w:val="20"/>
        </w:rPr>
        <w:t>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предусмотренного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санкцией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статьи,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hAnsi="Times New Roman"/>
          <w:sz w:val="20"/>
          <w:szCs w:val="20"/>
        </w:rPr>
        <w:t>виде</w:t>
      </w:r>
      <w:r w:rsidRPr="00AC6E57" w:rsidR="00897E6E">
        <w:rPr>
          <w:rFonts w:ascii="Times New Roman" w:hAnsi="Times New Roman"/>
          <w:sz w:val="20"/>
          <w:szCs w:val="20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AC6E57" w:rsidP="002C43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AC6E57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5869B4" w:rsidRPr="00AC6E57" w:rsidP="00E96A62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AC6E57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hAnsi="Times New Roman"/>
          <w:sz w:val="20"/>
          <w:szCs w:val="20"/>
        </w:rPr>
        <w:t>Завьялова Даниила Сергеевича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 w:rsidR="00AC6E57">
        <w:rPr>
          <w:rFonts w:ascii="Times New Roman" w:hAnsi="Times New Roman"/>
          <w:sz w:val="20"/>
          <w:szCs w:val="20"/>
        </w:rPr>
        <w:t>&lt;данные изъяты&gt;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C6E57" w:rsidRPr="00AC6E57" w:rsidP="001C2CDD">
      <w:pPr>
        <w:pStyle w:val="BodyText"/>
        <w:spacing w:line="360" w:lineRule="auto"/>
        <w:ind w:firstLine="851"/>
        <w:jc w:val="both"/>
        <w:rPr>
          <w:b w:val="0"/>
          <w:sz w:val="20"/>
          <w:szCs w:val="20"/>
          <w:lang w:val="ru-RU"/>
        </w:rPr>
      </w:pPr>
      <w:r w:rsidRPr="00AC6E57">
        <w:rPr>
          <w:b w:val="0"/>
          <w:sz w:val="20"/>
          <w:szCs w:val="20"/>
        </w:rPr>
        <w:t>&lt;</w:t>
      </w:r>
      <w:r w:rsidRPr="00AC6E57">
        <w:rPr>
          <w:b w:val="0"/>
          <w:sz w:val="20"/>
          <w:szCs w:val="20"/>
        </w:rPr>
        <w:t>данные</w:t>
      </w:r>
      <w:r w:rsidRPr="00AC6E57">
        <w:rPr>
          <w:b w:val="0"/>
          <w:sz w:val="20"/>
          <w:szCs w:val="20"/>
        </w:rPr>
        <w:t xml:space="preserve"> </w:t>
      </w:r>
      <w:r w:rsidRPr="00AC6E57">
        <w:rPr>
          <w:b w:val="0"/>
          <w:sz w:val="20"/>
          <w:szCs w:val="20"/>
        </w:rPr>
        <w:t>изъяты</w:t>
      </w:r>
      <w:r w:rsidRPr="00AC6E57">
        <w:rPr>
          <w:b w:val="0"/>
          <w:sz w:val="20"/>
          <w:szCs w:val="20"/>
        </w:rPr>
        <w:t>&gt;</w:t>
      </w:r>
    </w:p>
    <w:p w:rsidR="005869B4" w:rsidRPr="00AC6E57" w:rsidP="001C2CDD">
      <w:pPr>
        <w:pStyle w:val="BodyText"/>
        <w:spacing w:line="360" w:lineRule="auto"/>
        <w:ind w:firstLine="851"/>
        <w:jc w:val="both"/>
        <w:rPr>
          <w:b w:val="0"/>
          <w:sz w:val="20"/>
          <w:szCs w:val="20"/>
          <w:lang w:val="ru-RU"/>
        </w:rPr>
      </w:pPr>
      <w:r w:rsidRPr="00AC6E57">
        <w:rPr>
          <w:b w:val="0"/>
          <w:sz w:val="20"/>
          <w:szCs w:val="20"/>
          <w:lang w:val="ru-RU"/>
        </w:rPr>
        <w:t>Постановление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может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быть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обжаловано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в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течение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10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суток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в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порядке,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предусмотренном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 w:rsidR="001A74B5">
        <w:rPr>
          <w:b w:val="0"/>
          <w:sz w:val="20"/>
          <w:szCs w:val="20"/>
          <w:lang w:val="ru-RU"/>
        </w:rPr>
        <w:br/>
      </w:r>
      <w:r w:rsidRPr="00AC6E57">
        <w:rPr>
          <w:b w:val="0"/>
          <w:sz w:val="20"/>
          <w:szCs w:val="20"/>
          <w:lang w:val="ru-RU"/>
        </w:rPr>
        <w:t>ст.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30.2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КоАП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Российской</w:t>
      </w:r>
      <w:r w:rsidRPr="00AC6E57" w:rsidR="00897E6E">
        <w:rPr>
          <w:b w:val="0"/>
          <w:sz w:val="20"/>
          <w:szCs w:val="20"/>
          <w:lang w:val="ru-RU"/>
        </w:rPr>
        <w:t xml:space="preserve"> </w:t>
      </w:r>
      <w:r w:rsidRPr="00AC6E57">
        <w:rPr>
          <w:b w:val="0"/>
          <w:sz w:val="20"/>
          <w:szCs w:val="20"/>
          <w:lang w:val="ru-RU"/>
        </w:rPr>
        <w:t>Федерации.</w:t>
      </w:r>
    </w:p>
    <w:p w:rsidR="0056293E" w:rsidRPr="00AC6E57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1C2CDD" w:rsidRPr="00AC6E57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AC6E57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DD" w:rsidRPr="00AC6E57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AC6E57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AC6E57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6E57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AC6E57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C6E57">
        <w:rPr>
          <w:rFonts w:ascii="Times New Roman" w:hAnsi="Times New Roman"/>
          <w:sz w:val="20"/>
          <w:szCs w:val="20"/>
        </w:rPr>
        <w:t>11.10</w:t>
      </w:r>
      <w:r w:rsidRPr="00AC6E57" w:rsidR="001C2CDD">
        <w:rPr>
          <w:rFonts w:ascii="Times New Roman" w:hAnsi="Times New Roman"/>
          <w:sz w:val="20"/>
          <w:szCs w:val="20"/>
        </w:rPr>
        <w:t>.2019</w:t>
      </w:r>
    </w:p>
    <w:sectPr w:rsidSect="0056293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CF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AC6E57">
      <w:rPr>
        <w:rFonts w:ascii="Times New Roman" w:hAnsi="Times New Roman"/>
        <w:noProof/>
        <w:sz w:val="20"/>
        <w:szCs w:val="20"/>
      </w:rPr>
      <w:t>3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6997"/>
    <w:rsid w:val="000F69CF"/>
    <w:rsid w:val="000F75B8"/>
    <w:rsid w:val="00103464"/>
    <w:rsid w:val="00146D21"/>
    <w:rsid w:val="00146D82"/>
    <w:rsid w:val="00153880"/>
    <w:rsid w:val="00163E87"/>
    <w:rsid w:val="00170FA6"/>
    <w:rsid w:val="0017461E"/>
    <w:rsid w:val="00191D94"/>
    <w:rsid w:val="001A74B5"/>
    <w:rsid w:val="001B444D"/>
    <w:rsid w:val="001B62AE"/>
    <w:rsid w:val="001C1B53"/>
    <w:rsid w:val="001C1EB0"/>
    <w:rsid w:val="001C2CDD"/>
    <w:rsid w:val="001F23B2"/>
    <w:rsid w:val="00200F00"/>
    <w:rsid w:val="00241115"/>
    <w:rsid w:val="00254698"/>
    <w:rsid w:val="00271857"/>
    <w:rsid w:val="002929A1"/>
    <w:rsid w:val="00293D73"/>
    <w:rsid w:val="002A439B"/>
    <w:rsid w:val="002C4350"/>
    <w:rsid w:val="002D1A20"/>
    <w:rsid w:val="002E613C"/>
    <w:rsid w:val="00303D72"/>
    <w:rsid w:val="00305C98"/>
    <w:rsid w:val="00306F40"/>
    <w:rsid w:val="00363F89"/>
    <w:rsid w:val="003A7CA8"/>
    <w:rsid w:val="003C08FF"/>
    <w:rsid w:val="003E53A9"/>
    <w:rsid w:val="003E5A6E"/>
    <w:rsid w:val="003F6C00"/>
    <w:rsid w:val="00425418"/>
    <w:rsid w:val="00436C76"/>
    <w:rsid w:val="00460780"/>
    <w:rsid w:val="00475B63"/>
    <w:rsid w:val="0047749A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7202"/>
    <w:rsid w:val="00530CEF"/>
    <w:rsid w:val="00554895"/>
    <w:rsid w:val="00560073"/>
    <w:rsid w:val="0056293E"/>
    <w:rsid w:val="00585098"/>
    <w:rsid w:val="005869B4"/>
    <w:rsid w:val="00590E02"/>
    <w:rsid w:val="00595699"/>
    <w:rsid w:val="005A6AB1"/>
    <w:rsid w:val="005B15FD"/>
    <w:rsid w:val="005F45AF"/>
    <w:rsid w:val="00600C3B"/>
    <w:rsid w:val="00607A1D"/>
    <w:rsid w:val="00614E78"/>
    <w:rsid w:val="00645DBB"/>
    <w:rsid w:val="0065399C"/>
    <w:rsid w:val="006C4269"/>
    <w:rsid w:val="007314A3"/>
    <w:rsid w:val="00757672"/>
    <w:rsid w:val="00757BD4"/>
    <w:rsid w:val="0077223B"/>
    <w:rsid w:val="00781BCB"/>
    <w:rsid w:val="007A323F"/>
    <w:rsid w:val="007D0142"/>
    <w:rsid w:val="00806849"/>
    <w:rsid w:val="008130A2"/>
    <w:rsid w:val="008144C5"/>
    <w:rsid w:val="0084610B"/>
    <w:rsid w:val="008515C0"/>
    <w:rsid w:val="00872947"/>
    <w:rsid w:val="00876156"/>
    <w:rsid w:val="00877F7A"/>
    <w:rsid w:val="00895A79"/>
    <w:rsid w:val="00897E6E"/>
    <w:rsid w:val="008B40C7"/>
    <w:rsid w:val="008E1015"/>
    <w:rsid w:val="008E4AB6"/>
    <w:rsid w:val="00900E4D"/>
    <w:rsid w:val="009126E1"/>
    <w:rsid w:val="0093509B"/>
    <w:rsid w:val="0098752E"/>
    <w:rsid w:val="00997082"/>
    <w:rsid w:val="009A2071"/>
    <w:rsid w:val="009D191B"/>
    <w:rsid w:val="009D43F3"/>
    <w:rsid w:val="009D50FE"/>
    <w:rsid w:val="009E6771"/>
    <w:rsid w:val="00A336F5"/>
    <w:rsid w:val="00A43FDD"/>
    <w:rsid w:val="00A50252"/>
    <w:rsid w:val="00AC6E57"/>
    <w:rsid w:val="00AD30EB"/>
    <w:rsid w:val="00B032E1"/>
    <w:rsid w:val="00B6081A"/>
    <w:rsid w:val="00B63F9A"/>
    <w:rsid w:val="00B76CD2"/>
    <w:rsid w:val="00BF6D77"/>
    <w:rsid w:val="00C22879"/>
    <w:rsid w:val="00C45660"/>
    <w:rsid w:val="00C64E5E"/>
    <w:rsid w:val="00C70697"/>
    <w:rsid w:val="00C848B5"/>
    <w:rsid w:val="00C87E37"/>
    <w:rsid w:val="00CD3298"/>
    <w:rsid w:val="00CE2B39"/>
    <w:rsid w:val="00CF44E6"/>
    <w:rsid w:val="00D00127"/>
    <w:rsid w:val="00D02650"/>
    <w:rsid w:val="00D1270D"/>
    <w:rsid w:val="00D14D2E"/>
    <w:rsid w:val="00D67064"/>
    <w:rsid w:val="00D75E35"/>
    <w:rsid w:val="00D7768E"/>
    <w:rsid w:val="00D81C35"/>
    <w:rsid w:val="00D84B79"/>
    <w:rsid w:val="00D90D19"/>
    <w:rsid w:val="00DE138F"/>
    <w:rsid w:val="00DF2844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37DE"/>
    <w:rsid w:val="00EA5166"/>
    <w:rsid w:val="00EA63A5"/>
    <w:rsid w:val="00EB1D95"/>
    <w:rsid w:val="00EB53F1"/>
    <w:rsid w:val="00EC217B"/>
    <w:rsid w:val="00ED61DD"/>
    <w:rsid w:val="00ED7CBD"/>
    <w:rsid w:val="00EE154B"/>
    <w:rsid w:val="00EE29DC"/>
    <w:rsid w:val="00EF3B06"/>
    <w:rsid w:val="00F0045E"/>
    <w:rsid w:val="00F03A67"/>
    <w:rsid w:val="00F10097"/>
    <w:rsid w:val="00F11D21"/>
    <w:rsid w:val="00F120E3"/>
    <w:rsid w:val="00F12CBE"/>
    <w:rsid w:val="00F156C7"/>
    <w:rsid w:val="00F64ADF"/>
    <w:rsid w:val="00FA20DD"/>
    <w:rsid w:val="00FA2242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8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9" Type="http://schemas.openxmlformats.org/officeDocument/2006/relationships/hyperlink" Target="consultantplus://offline/ref=74570D215148470487A75D615B977F0A78DB8109DC30B53D9262ADF86838AEB1BEDD49BD44C9E41DFE9AB72C34CD55772956A36E47A4A4B0W27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