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01</w:t>
      </w:r>
      <w:r w:rsidR="00AB0E1A">
        <w:rPr>
          <w:lang w:val="uk-UA"/>
        </w:rPr>
        <w:t>0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 xml:space="preserve">11 </w:t>
      </w:r>
      <w:r w:rsidRPr="009D678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9D6786">
      <w:pPr>
        <w:ind w:firstLine="540"/>
        <w:jc w:val="both"/>
      </w:pPr>
      <w:r w:rsidRPr="005106D6">
        <w:t>Гелевей</w:t>
      </w:r>
      <w:r w:rsidRPr="005106D6">
        <w:t xml:space="preserve"> Натальи Станиславовны, </w:t>
      </w:r>
      <w:r w:rsidR="0022483D">
        <w:t>***</w:t>
      </w:r>
      <w:r w:rsidRPr="005106D6" w:rsidR="00F37C44">
        <w:t>,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="005106D6">
        <w:t>Гелевей</w:t>
      </w:r>
      <w:r w:rsidR="005106D6">
        <w:t xml:space="preserve"> Н.С.</w:t>
      </w:r>
      <w:r w:rsidRPr="009D6786" w:rsidR="00634F6A">
        <w:t xml:space="preserve"> </w:t>
      </w:r>
      <w:r w:rsidRPr="009D6786" w:rsidR="00C30F16">
        <w:t>19 декабря 2023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22483D">
        <w:t>***</w:t>
      </w:r>
      <w:r w:rsidRPr="009D6786" w:rsidR="00C30F16">
        <w:t xml:space="preserve"> </w:t>
      </w:r>
      <w:r w:rsidRPr="009D6786" w:rsidR="00FE4415">
        <w:t>по тем основаниям, что он</w:t>
      </w:r>
      <w:r w:rsidR="005106D6">
        <w:t>а</w:t>
      </w:r>
      <w:r w:rsidRPr="009D6786" w:rsidR="00FE4415">
        <w:t xml:space="preserve">, </w:t>
      </w:r>
      <w:r w:rsidRPr="009D6786" w:rsidR="00C30F16">
        <w:t>2</w:t>
      </w:r>
      <w:r w:rsidR="005106D6">
        <w:t>1</w:t>
      </w:r>
      <w:r w:rsidRPr="009D6786" w:rsidR="00C30F16">
        <w:t xml:space="preserve">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Pr="005106D6" w:rsidR="005106D6">
        <w:t>президент</w:t>
      </w:r>
      <w:r w:rsidR="005106D6">
        <w:t>ом</w:t>
      </w:r>
      <w:r w:rsidRPr="005106D6" w:rsidR="005106D6">
        <w:t xml:space="preserve"> </w:t>
      </w:r>
      <w:r w:rsidR="0022483D">
        <w:t>***</w:t>
      </w:r>
      <w:r w:rsidRPr="005106D6" w:rsidR="0022483D">
        <w:t xml:space="preserve"> </w:t>
      </w:r>
      <w:r w:rsidRPr="005106D6" w:rsidR="005106D6">
        <w:t>«</w:t>
      </w:r>
      <w:r w:rsidR="0022483D">
        <w:t>***</w:t>
      </w:r>
      <w:r w:rsidRPr="005106D6" w:rsidR="005106D6">
        <w:t>»,</w:t>
      </w:r>
      <w:r w:rsidRPr="009D6786" w:rsidR="00C30F16">
        <w:t xml:space="preserve"> расположенной по адресу: </w:t>
      </w:r>
      <w:r w:rsidR="0022483D">
        <w:t>***</w:t>
      </w:r>
      <w:r w:rsidRPr="009D6786" w:rsidR="00C30F16">
        <w:t xml:space="preserve">,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>«Об обязательном социальном страховании от несчастных случаев на</w:t>
      </w:r>
      <w:r w:rsidRPr="009D6786" w:rsidR="00C30F16">
        <w:t xml:space="preserve"> </w:t>
      </w:r>
      <w:r w:rsidRPr="009D6786" w:rsidR="00C30F16">
        <w:t xml:space="preserve">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>в установленный срок не представил</w:t>
      </w:r>
      <w:r w:rsidR="00467BE0">
        <w:rPr>
          <w:color w:val="000000"/>
          <w:shd w:val="clear" w:color="auto" w:fill="FFFFFF"/>
        </w:rPr>
        <w:t>а</w:t>
      </w:r>
      <w:r w:rsidRPr="009D6786" w:rsidR="00C30F16">
        <w:rPr>
          <w:color w:val="000000"/>
          <w:shd w:val="clear" w:color="auto" w:fill="FFFFFF"/>
        </w:rPr>
        <w:t xml:space="preserve">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747C8A">
        <w:rPr>
          <w:color w:val="000000"/>
          <w:shd w:val="clear" w:color="auto" w:fill="FFFFFF"/>
        </w:rPr>
        <w:t xml:space="preserve">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="00467BE0">
        <w:rPr>
          <w:color w:val="000000"/>
          <w:shd w:val="clear" w:color="auto" w:fill="FFFFFF"/>
        </w:rPr>
        <w:t>на бумажном носителе 24 января 2023</w:t>
      </w:r>
      <w:r w:rsidRPr="009D6786" w:rsidR="00747C8A">
        <w:rPr>
          <w:color w:val="000000"/>
          <w:shd w:val="clear" w:color="auto" w:fill="FFFFFF"/>
        </w:rPr>
        <w:t xml:space="preserve"> года.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747C8A" w:rsidRPr="009D6786" w:rsidP="009D6786">
      <w:pPr>
        <w:pStyle w:val="NoSpacing"/>
        <w:ind w:firstLine="708"/>
        <w:jc w:val="both"/>
      </w:pPr>
      <w:r w:rsidRPr="009D6786">
        <w:t>В судебно</w:t>
      </w:r>
      <w:r w:rsidR="00467BE0">
        <w:t>м</w:t>
      </w:r>
      <w:r w:rsidRPr="009D6786">
        <w:t xml:space="preserve"> заседани</w:t>
      </w:r>
      <w:r w:rsidR="00467BE0">
        <w:t xml:space="preserve">и </w:t>
      </w:r>
      <w:r w:rsidR="00467BE0">
        <w:t>Гелевей</w:t>
      </w:r>
      <w:r w:rsidR="00467BE0">
        <w:t xml:space="preserve"> Н.С. вину в совершении инкриминируемого ей деяния признала, раскаялась. Не оспорила обстоятельства, изложенные в протоколе об административном правонарушении</w:t>
      </w:r>
      <w:r w:rsidR="007A4275">
        <w:t>. Просила назначить минимальное наказание</w:t>
      </w:r>
      <w:r w:rsidRPr="009D6786">
        <w:t>, предусмотренное данной статьей.</w:t>
      </w:r>
    </w:p>
    <w:p w:rsidR="00357D5E" w:rsidRPr="009D6786" w:rsidP="009D6786">
      <w:pPr>
        <w:ind w:firstLine="540"/>
        <w:jc w:val="both"/>
      </w:pPr>
      <w:r>
        <w:t xml:space="preserve">Выслушав </w:t>
      </w:r>
      <w:r>
        <w:t>Гелевей</w:t>
      </w:r>
      <w:r>
        <w:t xml:space="preserve"> Н.С., и</w:t>
      </w:r>
      <w:r w:rsidRPr="009D6786">
        <w:t xml:space="preserve">сследовав материалы дела, суд пришел к выводу о наличии в действиях </w:t>
      </w:r>
      <w:r w:rsidRPr="005106D6">
        <w:t>президент</w:t>
      </w:r>
      <w:r>
        <w:t>а</w:t>
      </w:r>
      <w:r w:rsidRPr="005106D6">
        <w:t xml:space="preserve"> Крымской региональной общественной организации «Культурно-спортивный клуб «Аквамарин»</w:t>
      </w:r>
      <w:r w:rsidRPr="009D6786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>
        <w:t>№</w:t>
      </w:r>
      <w:r w:rsidR="0022483D">
        <w:t>***</w:t>
      </w:r>
      <w:r w:rsidRPr="009D6786">
        <w:t xml:space="preserve"> </w:t>
      </w:r>
      <w:r w:rsidRPr="009D6786">
        <w:t xml:space="preserve">от </w:t>
      </w:r>
      <w:r w:rsidRPr="009D6786" w:rsidR="009D6786">
        <w:t>19 декабря</w:t>
      </w:r>
      <w:r w:rsidRPr="009D6786" w:rsidR="00645D6B">
        <w:t xml:space="preserve"> </w:t>
      </w:r>
      <w:r w:rsidRPr="009D6786" w:rsidR="00484006">
        <w:t xml:space="preserve">2023 </w:t>
      </w:r>
      <w:r w:rsidRPr="009D6786">
        <w:t xml:space="preserve"> года, он был составлен в отношении </w:t>
      </w:r>
      <w:r>
        <w:t>Гелевей</w:t>
      </w:r>
      <w:r>
        <w:t xml:space="preserve"> Н.С.</w:t>
      </w:r>
      <w:r w:rsidRPr="009D6786" w:rsidR="009D6786">
        <w:t xml:space="preserve"> </w:t>
      </w:r>
      <w:r w:rsidRPr="009D6786" w:rsidR="0006523F">
        <w:t>по тем основаниям, что он</w:t>
      </w:r>
      <w:r>
        <w:t>а</w:t>
      </w:r>
      <w:r w:rsidRPr="009D6786" w:rsidR="0006523F">
        <w:t xml:space="preserve">, </w:t>
      </w:r>
      <w:r w:rsidRPr="009D6786" w:rsidR="009D6786">
        <w:t>2</w:t>
      </w:r>
      <w:r>
        <w:t>1</w:t>
      </w:r>
      <w:r w:rsidRPr="009D6786" w:rsidR="009D6786">
        <w:t xml:space="preserve"> января 2023 года,</w:t>
      </w:r>
      <w:r w:rsidRPr="009D6786" w:rsidR="009D6786">
        <w:rPr>
          <w:color w:val="000000"/>
          <w:shd w:val="clear" w:color="auto" w:fill="FFFFFF"/>
        </w:rPr>
        <w:t xml:space="preserve"> в 00 час. 01 мин., являясь</w:t>
      </w:r>
      <w:r>
        <w:rPr>
          <w:color w:val="000000"/>
          <w:shd w:val="clear" w:color="auto" w:fill="FFFFFF"/>
        </w:rPr>
        <w:t xml:space="preserve"> </w:t>
      </w:r>
      <w:r w:rsidRPr="005106D6">
        <w:t>президент</w:t>
      </w:r>
      <w:r>
        <w:t>ом</w:t>
      </w:r>
      <w:r w:rsidRPr="005106D6">
        <w:t xml:space="preserve"> </w:t>
      </w:r>
      <w:r w:rsidR="0022483D">
        <w:t>***</w:t>
      </w:r>
      <w:r w:rsidRPr="005106D6" w:rsidR="0022483D">
        <w:t xml:space="preserve"> </w:t>
      </w:r>
      <w:r w:rsidRPr="005106D6">
        <w:t>«</w:t>
      </w:r>
      <w:r w:rsidR="0022483D">
        <w:t>***</w:t>
      </w:r>
      <w:r w:rsidRPr="005106D6">
        <w:t>»,</w:t>
      </w:r>
      <w:r w:rsidRPr="009D6786">
        <w:t xml:space="preserve"> расположенной по адресу: </w:t>
      </w:r>
      <w:r w:rsidR="0022483D">
        <w:t>***</w:t>
      </w:r>
      <w:r w:rsidRPr="009D6786">
        <w:t xml:space="preserve">, </w:t>
      </w:r>
      <w:r w:rsidRPr="009D6786">
        <w:rPr>
          <w:color w:val="000000"/>
          <w:shd w:val="clear" w:color="auto" w:fill="FFFFFF"/>
        </w:rPr>
        <w:t>в нарушение п.17-19 ст.17, п.1 ст.24</w:t>
      </w:r>
      <w:r w:rsidRPr="009D6786">
        <w:rPr>
          <w:color w:val="000000"/>
        </w:rPr>
        <w:t> </w:t>
      </w:r>
      <w:r w:rsidRPr="009D678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>
        <w:t>«Об обязательном социальном страховании от</w:t>
      </w:r>
      <w:r w:rsidRPr="009D6786">
        <w:t xml:space="preserve"> </w:t>
      </w:r>
      <w:r w:rsidRPr="009D6786">
        <w:t xml:space="preserve">несчастных случаев на производстве и профессиональных заболеваний» </w:t>
      </w:r>
      <w:r w:rsidRPr="009D6786">
        <w:rPr>
          <w:color w:val="000000"/>
          <w:shd w:val="clear" w:color="auto" w:fill="FFFFFF"/>
        </w:rPr>
        <w:t>в установленный срок не представил</w:t>
      </w:r>
      <w:r>
        <w:rPr>
          <w:color w:val="000000"/>
          <w:shd w:val="clear" w:color="auto" w:fill="FFFFFF"/>
        </w:rPr>
        <w:t>а</w:t>
      </w:r>
      <w:r w:rsidRPr="009D6786">
        <w:rPr>
          <w:color w:val="000000"/>
          <w:shd w:val="clear" w:color="auto" w:fill="FFFFFF"/>
        </w:rPr>
        <w:t xml:space="preserve">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 202</w:t>
      </w:r>
      <w:r>
        <w:rPr>
          <w:color w:val="000000"/>
          <w:shd w:val="clear" w:color="auto" w:fill="FFFFFF"/>
        </w:rPr>
        <w:t>2</w:t>
      </w:r>
      <w:r w:rsidRPr="009D6786">
        <w:rPr>
          <w:color w:val="000000"/>
          <w:shd w:val="clear" w:color="auto" w:fill="FFFFFF"/>
        </w:rPr>
        <w:t xml:space="preserve"> года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Pr="007E67CD">
        <w:rPr>
          <w:color w:val="000000"/>
          <w:shd w:val="clear" w:color="auto" w:fill="FFFFFF"/>
        </w:rPr>
        <w:t xml:space="preserve"> 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</w:t>
      </w:r>
      <w:r w:rsidRPr="007E67CD">
        <w:rPr>
          <w:rFonts w:eastAsiaTheme="minorHAnsi"/>
          <w:lang w:eastAsia="en-US"/>
        </w:rPr>
        <w:t>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Pr="005106D6" w:rsidR="007E67CD">
        <w:t xml:space="preserve">президент </w:t>
      </w:r>
      <w:r w:rsidR="0022483D">
        <w:t>***</w:t>
      </w:r>
      <w:r w:rsidR="007E67CD">
        <w:t xml:space="preserve"> </w:t>
      </w:r>
      <w:r w:rsidR="007E67CD">
        <w:t>Гелевей</w:t>
      </w:r>
      <w:r w:rsidR="007E67CD">
        <w:t xml:space="preserve"> Н.С.</w:t>
      </w:r>
      <w:r w:rsidRPr="005106D6" w:rsidR="007E67CD">
        <w:t>,</w:t>
      </w:r>
      <w:r w:rsidRPr="009D6786" w:rsidR="007E67CD">
        <w:t xml:space="preserve"> </w:t>
      </w:r>
      <w:r w:rsidRPr="007E67CD">
        <w:t>предоставил</w:t>
      </w:r>
      <w:r w:rsidR="007E67CD">
        <w:t>а</w:t>
      </w:r>
      <w:r w:rsidRPr="007E67CD">
        <w:t xml:space="preserve">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7E67CD">
        <w:rPr>
          <w:color w:val="000000"/>
          <w:shd w:val="clear" w:color="auto" w:fill="FFFFFF"/>
        </w:rPr>
        <w:t>на бумажном носителе 24 января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D000DA">
        <w:t xml:space="preserve"> (л.д.8).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Pr="005106D6" w:rsidR="007E67CD">
        <w:t>президент</w:t>
      </w:r>
      <w:r w:rsidR="007E67CD">
        <w:t>а</w:t>
      </w:r>
      <w:r w:rsidRPr="005106D6" w:rsidR="007E67CD">
        <w:t xml:space="preserve"> </w:t>
      </w:r>
      <w:r w:rsidR="0022483D">
        <w:t>***</w:t>
      </w:r>
      <w:r w:rsidR="007E67CD">
        <w:t xml:space="preserve"> </w:t>
      </w:r>
      <w:r w:rsidR="007E67CD">
        <w:t>Гелевей</w:t>
      </w:r>
      <w:r w:rsidR="007E67CD">
        <w:t xml:space="preserve"> Н.С.</w:t>
      </w:r>
      <w:r w:rsidRPr="009D6786" w:rsidR="007E67CD">
        <w:t xml:space="preserve">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7E67CD">
        <w:t>Гелевей</w:t>
      </w:r>
      <w:r w:rsidR="007E67CD">
        <w:t xml:space="preserve"> Н.С.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7E67CD">
        <w:t>ась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 w:rsidRPr="005106D6">
        <w:t>президент</w:t>
      </w:r>
      <w:r>
        <w:t>а</w:t>
      </w:r>
      <w:r w:rsidRPr="005106D6">
        <w:t xml:space="preserve"> </w:t>
      </w:r>
      <w:r w:rsidR="0022483D">
        <w:t>***</w:t>
      </w:r>
      <w:r w:rsidR="0022483D">
        <w:t xml:space="preserve"> </w:t>
      </w:r>
      <w:r>
        <w:t>Гелевей</w:t>
      </w:r>
      <w:r>
        <w:t xml:space="preserve"> </w:t>
      </w:r>
      <w:r w:rsidRPr="005106D6">
        <w:t>Наталь</w:t>
      </w:r>
      <w:r>
        <w:t>ю</w:t>
      </w:r>
      <w:r w:rsidRPr="005106D6">
        <w:t xml:space="preserve"> Станиславовн</w:t>
      </w:r>
      <w:r>
        <w:t>у</w:t>
      </w:r>
      <w:r w:rsidRPr="005106D6">
        <w:t xml:space="preserve">, </w:t>
      </w:r>
      <w:r w:rsidR="0022483D">
        <w:t>***</w:t>
      </w:r>
      <w:r w:rsidRPr="00F37C44">
        <w:t>, признать виновн</w:t>
      </w:r>
      <w:r>
        <w:t>ой</w:t>
      </w:r>
      <w:r w:rsidRPr="00F37C44">
        <w:t xml:space="preserve">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>
        <w:t>й</w:t>
      </w:r>
      <w:r w:rsidRPr="00F37C44">
        <w:t xml:space="preserve"> 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5D4879" w:rsidRPr="00F37C44" w:rsidP="005D4879">
      <w:pPr>
        <w:ind w:firstLine="697"/>
        <w:jc w:val="both"/>
      </w:pPr>
      <w:r w:rsidRPr="00F37C44">
        <w:t>Копия верна</w:t>
      </w:r>
    </w:p>
    <w:p w:rsidR="005D4879" w:rsidRPr="00F37C44" w:rsidP="005D4879">
      <w:pPr>
        <w:ind w:firstLine="697"/>
        <w:jc w:val="both"/>
      </w:pPr>
      <w:r w:rsidRPr="00F37C44">
        <w:t xml:space="preserve">Постановление не вступило в законную силу </w:t>
      </w:r>
    </w:p>
    <w:p w:rsidR="005D4879" w:rsidRPr="00F37C44" w:rsidP="005D4879">
      <w:pPr>
        <w:ind w:firstLine="697"/>
        <w:jc w:val="both"/>
      </w:pPr>
      <w:r w:rsidRPr="00F37C44">
        <w:t xml:space="preserve">       </w:t>
      </w: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  <w:r>
        <w:t>Администратор с/у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Бурлаков</w:t>
      </w:r>
    </w:p>
    <w:p w:rsidR="005D4879" w:rsidRPr="00F37C44" w:rsidP="005D4879">
      <w:pPr>
        <w:ind w:firstLine="697"/>
        <w:jc w:val="both"/>
      </w:pPr>
      <w:r>
        <w:t>11.</w:t>
      </w:r>
      <w:r w:rsidRPr="00F37C44">
        <w:t>0</w:t>
      </w:r>
      <w:r>
        <w:t>1</w:t>
      </w:r>
      <w:r w:rsidRPr="00F37C44">
        <w:t>.202</w:t>
      </w:r>
      <w:r>
        <w:t>4</w:t>
      </w:r>
      <w:r w:rsidRPr="00F37C44">
        <w:t xml:space="preserve"> г.</w:t>
      </w:r>
    </w:p>
    <w:p w:rsidR="00357D5E" w:rsidRPr="009D6786" w:rsidP="005D4879">
      <w:pPr>
        <w:ind w:firstLine="708"/>
        <w:jc w:val="both"/>
        <w:rPr>
          <w:b/>
        </w:rPr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83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2483D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03A0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500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57014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8553-FF81-4C14-B217-45AF14A8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