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80A0B" w:rsidRPr="00C7330C">
      <w:pPr>
        <w:jc w:val="center"/>
        <w:rPr>
          <w:sz w:val="28"/>
          <w:szCs w:val="28"/>
        </w:rPr>
      </w:pPr>
    </w:p>
    <w:p w:rsidR="00B80A0B" w:rsidRPr="00C7330C">
      <w:pPr>
        <w:pStyle w:val="Heading1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b w:val="0"/>
          <w:sz w:val="28"/>
          <w:szCs w:val="28"/>
        </w:rPr>
        <w:t xml:space="preserve">Дело № </w:t>
      </w:r>
      <w:r w:rsidRPr="00C7330C" w:rsidR="00AA4808">
        <w:rPr>
          <w:rFonts w:ascii="Times New Roman" w:hAnsi="Times New Roman" w:cs="Times New Roman"/>
          <w:b w:val="0"/>
          <w:sz w:val="28"/>
          <w:szCs w:val="28"/>
        </w:rPr>
        <w:t>0</w:t>
      </w:r>
      <w:r w:rsidRPr="00C7330C">
        <w:rPr>
          <w:rFonts w:ascii="Times New Roman" w:hAnsi="Times New Roman" w:cs="Times New Roman"/>
          <w:b w:val="0"/>
          <w:sz w:val="28"/>
          <w:szCs w:val="28"/>
        </w:rPr>
        <w:t>5-</w:t>
      </w:r>
      <w:r w:rsidRPr="00C7330C" w:rsidR="00AA4808">
        <w:rPr>
          <w:rFonts w:ascii="Times New Roman" w:hAnsi="Times New Roman" w:cs="Times New Roman"/>
          <w:b w:val="0"/>
          <w:sz w:val="28"/>
          <w:szCs w:val="28"/>
        </w:rPr>
        <w:t>0063/43</w:t>
      </w:r>
      <w:r w:rsidRPr="00C7330C">
        <w:rPr>
          <w:rFonts w:ascii="Times New Roman" w:hAnsi="Times New Roman" w:cs="Times New Roman"/>
          <w:b w:val="0"/>
          <w:sz w:val="28"/>
          <w:szCs w:val="28"/>
        </w:rPr>
        <w:t>/202</w:t>
      </w:r>
      <w:r w:rsidRPr="00C7330C" w:rsidR="00AA4808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AA4808" w:rsidRPr="00C7330C" w:rsidP="00AA4808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7C2F" w:rsidRPr="00C7330C" w:rsidP="00707C2F">
      <w:pPr>
        <w:pStyle w:val="Heading1"/>
        <w:spacing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A4808" w:rsidRPr="00C7330C" w:rsidP="00707C2F">
      <w:pPr>
        <w:pStyle w:val="Heading1"/>
        <w:spacing w:before="0" w:after="0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330C">
        <w:rPr>
          <w:rFonts w:ascii="Times New Roman" w:hAnsi="Times New Roman" w:cs="Times New Roman"/>
          <w:b w:val="0"/>
          <w:sz w:val="28"/>
          <w:szCs w:val="28"/>
        </w:rPr>
        <w:t>11 апреля</w:t>
      </w:r>
      <w:r w:rsidRPr="00C7330C" w:rsidR="005B5E78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Pr="00C7330C">
        <w:rPr>
          <w:rFonts w:ascii="Times New Roman" w:hAnsi="Times New Roman" w:cs="Times New Roman"/>
          <w:b w:val="0"/>
          <w:sz w:val="28"/>
          <w:szCs w:val="28"/>
        </w:rPr>
        <w:t>2</w:t>
      </w:r>
      <w:r w:rsidRPr="00C7330C" w:rsidR="005B5E78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C7330C">
        <w:rPr>
          <w:rFonts w:ascii="Times New Roman" w:hAnsi="Times New Roman" w:cs="Times New Roman"/>
          <w:b w:val="0"/>
          <w:sz w:val="28"/>
          <w:szCs w:val="28"/>
        </w:rPr>
        <w:tab/>
      </w:r>
      <w:r w:rsidRPr="00C7330C">
        <w:rPr>
          <w:rFonts w:ascii="Times New Roman" w:hAnsi="Times New Roman" w:cs="Times New Roman"/>
          <w:b w:val="0"/>
          <w:sz w:val="28"/>
          <w:szCs w:val="28"/>
        </w:rPr>
        <w:tab/>
      </w:r>
      <w:r w:rsidRPr="00C7330C">
        <w:rPr>
          <w:rFonts w:ascii="Times New Roman" w:hAnsi="Times New Roman" w:cs="Times New Roman"/>
          <w:b w:val="0"/>
          <w:sz w:val="28"/>
          <w:szCs w:val="28"/>
        </w:rPr>
        <w:tab/>
      </w:r>
      <w:r w:rsidRPr="00C7330C" w:rsidR="005B5E78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Pr="00C7330C">
        <w:rPr>
          <w:rFonts w:ascii="Times New Roman" w:hAnsi="Times New Roman" w:cs="Times New Roman"/>
          <w:b w:val="0"/>
          <w:sz w:val="28"/>
          <w:szCs w:val="28"/>
        </w:rPr>
        <w:t>Евпатория, ул. Горького, д.10/29</w:t>
      </w:r>
    </w:p>
    <w:p w:rsidR="00707C2F" w:rsidRPr="00C7330C" w:rsidP="00707C2F">
      <w:pPr>
        <w:rPr>
          <w:sz w:val="28"/>
          <w:szCs w:val="28"/>
        </w:rPr>
      </w:pPr>
      <w:r w:rsidRPr="00C7330C">
        <w:rPr>
          <w:sz w:val="28"/>
          <w:szCs w:val="28"/>
        </w:rPr>
        <w:tab/>
      </w:r>
    </w:p>
    <w:p w:rsidR="00667E7A" w:rsidRPr="00C7330C" w:rsidP="00667E7A">
      <w:pPr>
        <w:ind w:firstLine="720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Резолютивная часть постановления оглашена </w:t>
      </w:r>
      <w:r w:rsidRPr="00C7330C">
        <w:rPr>
          <w:rStyle w:val="cat-Dategrp-11rplc-2"/>
          <w:sz w:val="28"/>
          <w:szCs w:val="28"/>
        </w:rPr>
        <w:t>11 апреля 2022 года.</w:t>
      </w:r>
    </w:p>
    <w:p w:rsidR="00667E7A" w:rsidRPr="00C7330C" w:rsidP="00667E7A">
      <w:pPr>
        <w:ind w:firstLine="720"/>
        <w:rPr>
          <w:sz w:val="28"/>
          <w:szCs w:val="28"/>
        </w:rPr>
      </w:pPr>
      <w:r w:rsidRPr="00C7330C">
        <w:rPr>
          <w:sz w:val="28"/>
          <w:szCs w:val="28"/>
        </w:rPr>
        <w:t>Постановление изготовлено в полном объеме 13 апреля 2022 года.</w:t>
      </w:r>
    </w:p>
    <w:p w:rsidR="00667E7A" w:rsidRPr="00C7330C" w:rsidP="00707C2F">
      <w:pPr>
        <w:rPr>
          <w:sz w:val="28"/>
          <w:szCs w:val="28"/>
        </w:rPr>
      </w:pPr>
    </w:p>
    <w:p w:rsidR="00707C2F" w:rsidRPr="00C7330C" w:rsidP="00707C2F">
      <w:pPr>
        <w:pStyle w:val="Heading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330C">
        <w:rPr>
          <w:rFonts w:ascii="Times New Roman" w:hAnsi="Times New Roman" w:cs="Times New Roman"/>
          <w:b w:val="0"/>
          <w:sz w:val="28"/>
          <w:szCs w:val="28"/>
        </w:rPr>
        <w:t xml:space="preserve">Мировой судья судебного участка № </w:t>
      </w:r>
      <w:r w:rsidRPr="00C7330C" w:rsidR="00AA4808">
        <w:rPr>
          <w:rFonts w:ascii="Times New Roman" w:hAnsi="Times New Roman" w:cs="Times New Roman"/>
          <w:b w:val="0"/>
          <w:sz w:val="28"/>
          <w:szCs w:val="28"/>
        </w:rPr>
        <w:t>43 Евпаторийского судебного района (городской округ Евпатория)</w:t>
      </w:r>
      <w:r w:rsidRPr="00C7330C">
        <w:rPr>
          <w:rFonts w:ascii="Times New Roman" w:hAnsi="Times New Roman" w:cs="Times New Roman"/>
          <w:b w:val="0"/>
          <w:sz w:val="28"/>
          <w:szCs w:val="28"/>
        </w:rPr>
        <w:t xml:space="preserve"> Республики Крым </w:t>
      </w:r>
      <w:r w:rsidRPr="00C7330C" w:rsidR="00AA4808">
        <w:rPr>
          <w:rFonts w:ascii="Times New Roman" w:hAnsi="Times New Roman" w:cs="Times New Roman"/>
          <w:b w:val="0"/>
          <w:sz w:val="28"/>
          <w:szCs w:val="28"/>
        </w:rPr>
        <w:t>Дахневич</w:t>
      </w:r>
      <w:r w:rsidRPr="00C7330C" w:rsidR="00AA4808">
        <w:rPr>
          <w:rFonts w:ascii="Times New Roman" w:hAnsi="Times New Roman" w:cs="Times New Roman"/>
          <w:b w:val="0"/>
          <w:sz w:val="28"/>
          <w:szCs w:val="28"/>
        </w:rPr>
        <w:t xml:space="preserve"> Елена Дмитриевна, </w:t>
      </w:r>
      <w:r w:rsidRPr="00C7330C">
        <w:rPr>
          <w:rFonts w:ascii="Times New Roman" w:hAnsi="Times New Roman" w:cs="Times New Roman"/>
          <w:b w:val="0"/>
          <w:sz w:val="28"/>
          <w:szCs w:val="28"/>
        </w:rPr>
        <w:t>рассмотрев дело об административном правонарушении, в отношении</w:t>
      </w:r>
      <w:r w:rsidRPr="00C7330C" w:rsidR="00667E7A">
        <w:rPr>
          <w:rFonts w:ascii="Times New Roman" w:hAnsi="Times New Roman" w:cs="Times New Roman"/>
          <w:b w:val="0"/>
          <w:sz w:val="28"/>
          <w:szCs w:val="28"/>
        </w:rPr>
        <w:t xml:space="preserve"> юридического лица</w:t>
      </w:r>
      <w:r w:rsidRPr="00C7330C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C7330C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B80A0B" w:rsidRPr="00C7330C" w:rsidP="00707C2F">
      <w:pPr>
        <w:ind w:firstLine="720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Об</w:t>
      </w:r>
      <w:r w:rsidRPr="00C7330C" w:rsidR="005B5E78">
        <w:rPr>
          <w:sz w:val="28"/>
          <w:szCs w:val="28"/>
        </w:rPr>
        <w:t>щества с ограниченной ответственностью «</w:t>
      </w:r>
      <w:r w:rsidRPr="00C7330C">
        <w:rPr>
          <w:sz w:val="28"/>
          <w:szCs w:val="28"/>
        </w:rPr>
        <w:t>ФАВОРИТЮГПЛЮС»</w:t>
      </w:r>
      <w:r w:rsidRPr="00C7330C" w:rsidR="005B5E78">
        <w:rPr>
          <w:sz w:val="28"/>
          <w:szCs w:val="28"/>
        </w:rPr>
        <w:t xml:space="preserve">, </w:t>
      </w:r>
      <w:r w:rsidR="00C13CDA">
        <w:rPr>
          <w:sz w:val="28"/>
          <w:szCs w:val="28"/>
        </w:rPr>
        <w:t>***</w:t>
      </w:r>
      <w:r w:rsidRPr="00C7330C">
        <w:rPr>
          <w:sz w:val="28"/>
          <w:szCs w:val="28"/>
        </w:rPr>
        <w:t>,</w:t>
      </w:r>
      <w:r w:rsidRPr="00C7330C" w:rsidR="005B5E78">
        <w:rPr>
          <w:sz w:val="28"/>
          <w:szCs w:val="28"/>
        </w:rPr>
        <w:t xml:space="preserve"> место нахождения и адрес юридического лица: </w:t>
      </w:r>
      <w:r w:rsidR="00C13CDA">
        <w:rPr>
          <w:sz w:val="28"/>
          <w:szCs w:val="28"/>
        </w:rPr>
        <w:t>***</w:t>
      </w:r>
      <w:r w:rsidRPr="00C7330C">
        <w:rPr>
          <w:sz w:val="28"/>
          <w:szCs w:val="28"/>
        </w:rPr>
        <w:t xml:space="preserve">, </w:t>
      </w:r>
      <w:r w:rsidRPr="00C7330C" w:rsidR="005B5E78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частью 7 статьи 7.32 Кодекса Российской Федерации об административных правонарушениях, </w:t>
      </w:r>
    </w:p>
    <w:p w:rsidR="0084061E" w:rsidRPr="00C7330C">
      <w:pPr>
        <w:jc w:val="both"/>
        <w:rPr>
          <w:sz w:val="28"/>
          <w:szCs w:val="28"/>
        </w:rPr>
      </w:pPr>
    </w:p>
    <w:p w:rsidR="00277795" w:rsidRPr="00C7330C" w:rsidP="00277795">
      <w:pPr>
        <w:jc w:val="center"/>
        <w:rPr>
          <w:sz w:val="28"/>
          <w:szCs w:val="28"/>
        </w:rPr>
      </w:pPr>
      <w:r w:rsidRPr="00C7330C">
        <w:rPr>
          <w:sz w:val="28"/>
          <w:szCs w:val="28"/>
        </w:rPr>
        <w:t>у с т а н о в и л</w:t>
      </w:r>
      <w:r w:rsidRPr="00C7330C">
        <w:rPr>
          <w:sz w:val="28"/>
          <w:szCs w:val="28"/>
        </w:rPr>
        <w:t xml:space="preserve"> :</w:t>
      </w:r>
    </w:p>
    <w:p w:rsidR="00277795" w:rsidRPr="00C7330C" w:rsidP="00277795">
      <w:pPr>
        <w:jc w:val="center"/>
        <w:rPr>
          <w:sz w:val="28"/>
          <w:szCs w:val="28"/>
        </w:rPr>
      </w:pPr>
    </w:p>
    <w:p w:rsidR="00277795" w:rsidRPr="00C7330C" w:rsidP="005D1152">
      <w:pPr>
        <w:ind w:firstLine="720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Общество с ограниченной ответственностью «ФАВОРИТЮГПЛЮС» (далее – ООО «ФАВОРИТЮГПЛЮС»), расположенное по адресу: </w:t>
      </w:r>
      <w:r w:rsidR="00C13CDA">
        <w:rPr>
          <w:sz w:val="28"/>
          <w:szCs w:val="28"/>
        </w:rPr>
        <w:t>***</w:t>
      </w:r>
      <w:r w:rsidRPr="00C7330C">
        <w:rPr>
          <w:sz w:val="28"/>
          <w:szCs w:val="28"/>
        </w:rPr>
        <w:t xml:space="preserve">, не исполнило по состоянию на </w:t>
      </w:r>
      <w:r w:rsidR="00C13CDA">
        <w:rPr>
          <w:sz w:val="28"/>
          <w:szCs w:val="28"/>
        </w:rPr>
        <w:t>***</w:t>
      </w:r>
      <w:r w:rsidRPr="00C7330C">
        <w:rPr>
          <w:sz w:val="28"/>
          <w:szCs w:val="28"/>
        </w:rPr>
        <w:t xml:space="preserve">года, обязательства, предусмотренные муниципальным контрактом № 106 от 23 июля 2021 года на выполнение работ по капитальному ремонту аллеи, расположенной на территории парка </w:t>
      </w:r>
      <w:r w:rsidR="00C13CDA">
        <w:rPr>
          <w:sz w:val="28"/>
          <w:szCs w:val="28"/>
        </w:rPr>
        <w:t>***</w:t>
      </w:r>
      <w:r w:rsidRPr="00C7330C">
        <w:rPr>
          <w:sz w:val="28"/>
          <w:szCs w:val="28"/>
        </w:rPr>
        <w:t xml:space="preserve"> на сумму 57 921 584 руб. 03 коп</w:t>
      </w:r>
      <w:r w:rsidRPr="00C7330C">
        <w:rPr>
          <w:sz w:val="28"/>
          <w:szCs w:val="28"/>
        </w:rPr>
        <w:t>.</w:t>
      </w:r>
      <w:r w:rsidRPr="00C7330C">
        <w:rPr>
          <w:sz w:val="28"/>
          <w:szCs w:val="28"/>
        </w:rPr>
        <w:t xml:space="preserve"> (</w:t>
      </w:r>
      <w:r w:rsidRPr="00C7330C">
        <w:rPr>
          <w:sz w:val="28"/>
          <w:szCs w:val="28"/>
        </w:rPr>
        <w:t>п</w:t>
      </w:r>
      <w:r w:rsidRPr="00C7330C">
        <w:rPr>
          <w:sz w:val="28"/>
          <w:szCs w:val="28"/>
        </w:rPr>
        <w:t xml:space="preserve">ятьдесят семь миллионов девятьсот двадцать одна тысяча пятьсот восемьдесят четыре рубля 03 копейки), что </w:t>
      </w:r>
      <w:r w:rsidRPr="00C7330C">
        <w:rPr>
          <w:sz w:val="28"/>
          <w:szCs w:val="28"/>
        </w:rPr>
        <w:t>привело к</w:t>
      </w:r>
      <w:r w:rsidRPr="00C7330C">
        <w:rPr>
          <w:sz w:val="28"/>
          <w:szCs w:val="28"/>
        </w:rPr>
        <w:t xml:space="preserve"> н</w:t>
      </w:r>
      <w:r w:rsidRPr="00C7330C">
        <w:rPr>
          <w:sz w:val="28"/>
          <w:szCs w:val="28"/>
        </w:rPr>
        <w:t>е достижению</w:t>
      </w:r>
      <w:r w:rsidRPr="00C7330C">
        <w:rPr>
          <w:sz w:val="28"/>
          <w:szCs w:val="28"/>
        </w:rPr>
        <w:t xml:space="preserve"> в установленный срок не</w:t>
      </w:r>
      <w:r w:rsidRPr="00C7330C">
        <w:rPr>
          <w:sz w:val="28"/>
          <w:szCs w:val="28"/>
        </w:rPr>
        <w:t xml:space="preserve"> целей, поставленных заказчиком перед исполнителем (подрядчиком), которые в данном случае определены социальной значимостью объекта в рамках реализации национального проекта Российской Федерации «</w:t>
      </w:r>
      <w:r w:rsidR="00C13CDA">
        <w:rPr>
          <w:sz w:val="28"/>
          <w:szCs w:val="28"/>
        </w:rPr>
        <w:t>***</w:t>
      </w:r>
      <w:r w:rsidRPr="00C7330C">
        <w:rPr>
          <w:sz w:val="28"/>
          <w:szCs w:val="28"/>
        </w:rPr>
        <w:t>», Государственной программы Республики Крым «Формирование современной городской среды», утвержденной постановлением Совета министров Республики Крым от 31 августа 2017 № 437, муниципальной программы «Формирование современной городской среды городского округа Евпатория Республики Крым на</w:t>
      </w:r>
      <w:r w:rsidRPr="00C7330C">
        <w:rPr>
          <w:sz w:val="28"/>
          <w:szCs w:val="28"/>
        </w:rPr>
        <w:t xml:space="preserve"> 2018-2022 гг.», утвержденной постановлением администрации города Евпатории Республики Крым от 19 января 2021 № 24-п, чем причинило существенный вред охраняемым законом интересам общества и государства.</w:t>
      </w:r>
    </w:p>
    <w:p w:rsidR="00277795" w:rsidRPr="00C7330C" w:rsidP="005D1152">
      <w:pPr>
        <w:pStyle w:val="8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ab/>
      </w:r>
      <w:r w:rsidRPr="00C7330C">
        <w:rPr>
          <w:rFonts w:ascii="Times New Roman" w:hAnsi="Times New Roman" w:cs="Times New Roman"/>
          <w:sz w:val="28"/>
          <w:szCs w:val="28"/>
        </w:rPr>
        <w:t xml:space="preserve">Представитель ООО «ФАВОРИТЮГПЛЮС» адвокат </w:t>
      </w:r>
      <w:r w:rsidR="00C13CDA">
        <w:rPr>
          <w:sz w:val="28"/>
          <w:szCs w:val="28"/>
        </w:rPr>
        <w:t>***</w:t>
      </w:r>
      <w:r w:rsidRPr="00C7330C">
        <w:rPr>
          <w:rFonts w:ascii="Times New Roman" w:hAnsi="Times New Roman" w:cs="Times New Roman"/>
          <w:sz w:val="28"/>
          <w:szCs w:val="28"/>
        </w:rPr>
        <w:t xml:space="preserve">., действующая на основании доверенности, </w:t>
      </w:r>
      <w:r w:rsidRPr="00C7330C" w:rsidR="00C955A9">
        <w:rPr>
          <w:rFonts w:ascii="Times New Roman" w:hAnsi="Times New Roman" w:cs="Times New Roman"/>
          <w:sz w:val="28"/>
          <w:szCs w:val="28"/>
        </w:rPr>
        <w:t xml:space="preserve">вину не признала и просила производство по делу прекратить за отсутствием в действиях юридического лица состава </w:t>
      </w:r>
      <w:r w:rsidRPr="00C7330C" w:rsidR="00C955A9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C7330C" w:rsidR="00C955A9">
        <w:rPr>
          <w:rFonts w:ascii="Times New Roman" w:hAnsi="Times New Roman" w:cs="Times New Roman"/>
          <w:sz w:val="28"/>
          <w:szCs w:val="28"/>
        </w:rPr>
        <w:t>ч</w:t>
      </w:r>
      <w:r w:rsidRPr="00C7330C" w:rsidR="00C955A9">
        <w:rPr>
          <w:rFonts w:ascii="Times New Roman" w:hAnsi="Times New Roman" w:cs="Times New Roman"/>
          <w:sz w:val="28"/>
          <w:szCs w:val="28"/>
        </w:rPr>
        <w:t xml:space="preserve">.7 ст.7.32 КоАП РФ. </w:t>
      </w:r>
      <w:r w:rsidRPr="00C7330C" w:rsidR="00C955A9">
        <w:rPr>
          <w:rFonts w:ascii="Times New Roman" w:hAnsi="Times New Roman" w:cs="Times New Roman"/>
          <w:sz w:val="28"/>
          <w:szCs w:val="28"/>
        </w:rPr>
        <w:t xml:space="preserve">Пояснила, что </w:t>
      </w:r>
      <w:r w:rsidRPr="00C7330C" w:rsidR="004C33A8">
        <w:rPr>
          <w:rFonts w:ascii="Times New Roman" w:hAnsi="Times New Roman" w:cs="Times New Roman"/>
          <w:sz w:val="28"/>
          <w:szCs w:val="28"/>
        </w:rPr>
        <w:t xml:space="preserve">в соответствии с условиями заключенного между департаментом городского хозяйства администрации города Евпатории Республики Крым и ООО «ФАВОРИТЮГПЛЮС» муниципального контракта от 23 июля 2021 года № 106 на выполнение работ по капитальному ремонту аллеи, расположенной на </w:t>
      </w:r>
      <w:r w:rsidR="00C13CDA">
        <w:rPr>
          <w:sz w:val="28"/>
          <w:szCs w:val="28"/>
        </w:rPr>
        <w:t>***</w:t>
      </w:r>
      <w:r w:rsidRPr="00C7330C" w:rsidR="004C33A8">
        <w:rPr>
          <w:rFonts w:ascii="Times New Roman" w:hAnsi="Times New Roman" w:cs="Times New Roman"/>
          <w:sz w:val="28"/>
          <w:szCs w:val="28"/>
        </w:rPr>
        <w:t>, был установлен срок до 1 декабря 2021 года, а срок действия контракта до 31 декабря 2021 года.</w:t>
      </w:r>
      <w:r w:rsidRPr="00C7330C" w:rsidR="004C33A8">
        <w:rPr>
          <w:rFonts w:ascii="Times New Roman" w:hAnsi="Times New Roman" w:cs="Times New Roman"/>
          <w:sz w:val="28"/>
          <w:szCs w:val="28"/>
        </w:rPr>
        <w:t xml:space="preserve"> ООО «ФАВОРИТЮГПЛЮС» по состоянию на 1 декабря 2021 года основная часть работ была выполнена и заказчику переданы документы для сдачи данного объёма работ. Основной причиной незначительной задержки выполнения работ являлось соблюдение требований технологического процесса заливки бетона, бетонных чаш фонтанов, расположенных на территории аллеи. В частности, один из фонтанов трех уровневый и для заливки каждого последующего уровня, надо дать время не менее 21 дня для последующего </w:t>
      </w:r>
      <w:r w:rsidRPr="00C7330C" w:rsidR="004C33A8">
        <w:rPr>
          <w:rFonts w:ascii="Times New Roman" w:hAnsi="Times New Roman" w:cs="Times New Roman"/>
          <w:sz w:val="28"/>
          <w:szCs w:val="28"/>
        </w:rPr>
        <w:t>залития</w:t>
      </w:r>
      <w:r w:rsidRPr="00C7330C" w:rsidR="004C33A8">
        <w:rPr>
          <w:rFonts w:ascii="Times New Roman" w:hAnsi="Times New Roman" w:cs="Times New Roman"/>
          <w:sz w:val="28"/>
          <w:szCs w:val="28"/>
        </w:rPr>
        <w:t xml:space="preserve"> следующего яруса бетона, данный процесс также затруднялся в связи с неблагоприятными погодными условиями. Обратила внимания суда на тот факт, что ООО «ФАВОРИТЮГПЛЮС» работы по контракту были выполнены в пределах срока действия контракта, с незначительным периодом просрочки, </w:t>
      </w:r>
      <w:r w:rsidRPr="00C7330C" w:rsidR="004C33A8">
        <w:rPr>
          <w:rFonts w:ascii="Times New Roman" w:hAnsi="Times New Roman" w:cs="Times New Roman"/>
          <w:sz w:val="28"/>
          <w:szCs w:val="28"/>
        </w:rPr>
        <w:t>всвязи</w:t>
      </w:r>
      <w:r w:rsidRPr="00C7330C" w:rsidR="004C33A8">
        <w:rPr>
          <w:rFonts w:ascii="Times New Roman" w:hAnsi="Times New Roman" w:cs="Times New Roman"/>
          <w:sz w:val="28"/>
          <w:szCs w:val="28"/>
        </w:rPr>
        <w:t xml:space="preserve"> с чем заказчику ущерб не причинен. Объем выполненных работ проверен и принят ФАУ «</w:t>
      </w:r>
      <w:r w:rsidR="00C13CDA">
        <w:rPr>
          <w:sz w:val="28"/>
          <w:szCs w:val="28"/>
        </w:rPr>
        <w:t>***</w:t>
      </w:r>
      <w:r w:rsidRPr="00C7330C" w:rsidR="004C33A8">
        <w:rPr>
          <w:rFonts w:ascii="Times New Roman" w:hAnsi="Times New Roman" w:cs="Times New Roman"/>
          <w:sz w:val="28"/>
          <w:szCs w:val="28"/>
        </w:rPr>
        <w:t>» и департаментом городского хозяйства администрации города Евпатория до 2</w:t>
      </w:r>
      <w:r w:rsidRPr="00C7330C">
        <w:rPr>
          <w:rFonts w:ascii="Times New Roman" w:hAnsi="Times New Roman" w:cs="Times New Roman"/>
          <w:sz w:val="28"/>
          <w:szCs w:val="28"/>
        </w:rPr>
        <w:t>9</w:t>
      </w:r>
      <w:r w:rsidRPr="00C7330C" w:rsidR="004C33A8">
        <w:rPr>
          <w:rFonts w:ascii="Times New Roman" w:hAnsi="Times New Roman" w:cs="Times New Roman"/>
          <w:sz w:val="28"/>
          <w:szCs w:val="28"/>
        </w:rPr>
        <w:t xml:space="preserve"> декабря 2021 года. </w:t>
      </w:r>
      <w:r w:rsidRPr="00C7330C" w:rsidR="004C33A8">
        <w:rPr>
          <w:rStyle w:val="70"/>
          <w:rFonts w:ascii="Times New Roman" w:hAnsi="Times New Roman" w:cs="Times New Roman"/>
          <w:color w:val="auto"/>
          <w:sz w:val="28"/>
          <w:szCs w:val="28"/>
          <w:u w:val="none"/>
        </w:rPr>
        <w:t xml:space="preserve">Доказательств того, что заказчик понес какие-либо негативные последствия, а также доказательств причинения обществом существенного </w:t>
      </w:r>
      <w:r w:rsidRPr="00C7330C" w:rsidR="004C33A8">
        <w:rPr>
          <w:rStyle w:val="70"/>
          <w:rFonts w:ascii="Times New Roman" w:hAnsi="Times New Roman" w:cs="Times New Roman"/>
          <w:color w:val="auto"/>
          <w:sz w:val="28"/>
          <w:szCs w:val="28"/>
          <w:u w:val="none"/>
        </w:rPr>
        <w:t>вреда</w:t>
      </w:r>
      <w:r w:rsidRPr="00C7330C" w:rsidR="004C33A8">
        <w:rPr>
          <w:rStyle w:val="70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охраняемым законом интересам государства в материалах дела не имеется. </w:t>
      </w:r>
      <w:r w:rsidRPr="00C7330C">
        <w:rPr>
          <w:rStyle w:val="70"/>
          <w:rFonts w:ascii="Times New Roman" w:hAnsi="Times New Roman" w:cs="Times New Roman"/>
          <w:color w:val="auto"/>
          <w:sz w:val="28"/>
          <w:szCs w:val="28"/>
          <w:u w:val="none"/>
        </w:rPr>
        <w:t>Согласно п</w:t>
      </w:r>
      <w:r w:rsidRPr="00C7330C">
        <w:rPr>
          <w:rFonts w:ascii="Times New Roman" w:hAnsi="Times New Roman" w:cs="Times New Roman"/>
          <w:sz w:val="28"/>
          <w:szCs w:val="28"/>
        </w:rPr>
        <w:t>исьму</w:t>
      </w:r>
      <w:r w:rsidRPr="00C7330C" w:rsidR="004C33A8">
        <w:rPr>
          <w:rFonts w:ascii="Times New Roman" w:hAnsi="Times New Roman" w:cs="Times New Roman"/>
          <w:sz w:val="28"/>
          <w:szCs w:val="28"/>
        </w:rPr>
        <w:t xml:space="preserve"> от 16 февраля 2022 года</w:t>
      </w:r>
      <w:r w:rsidRPr="00C7330C">
        <w:rPr>
          <w:rFonts w:ascii="Times New Roman" w:hAnsi="Times New Roman" w:cs="Times New Roman"/>
          <w:sz w:val="28"/>
          <w:szCs w:val="28"/>
        </w:rPr>
        <w:t>,</w:t>
      </w:r>
      <w:r w:rsidRPr="00C7330C" w:rsidR="004C33A8">
        <w:rPr>
          <w:rFonts w:ascii="Times New Roman" w:hAnsi="Times New Roman" w:cs="Times New Roman"/>
          <w:sz w:val="28"/>
          <w:szCs w:val="28"/>
        </w:rPr>
        <w:t xml:space="preserve"> направленного в адрес ООО«ФАВОРИТЮГПЛЮС» департамент</w:t>
      </w:r>
      <w:r w:rsidRPr="00C7330C">
        <w:rPr>
          <w:rFonts w:ascii="Times New Roman" w:hAnsi="Times New Roman" w:cs="Times New Roman"/>
          <w:sz w:val="28"/>
          <w:szCs w:val="28"/>
        </w:rPr>
        <w:t>ом</w:t>
      </w:r>
      <w:r w:rsidRPr="00C7330C" w:rsidR="004C33A8">
        <w:rPr>
          <w:rFonts w:ascii="Times New Roman" w:hAnsi="Times New Roman" w:cs="Times New Roman"/>
          <w:sz w:val="28"/>
          <w:szCs w:val="28"/>
        </w:rPr>
        <w:t xml:space="preserve"> городского хозяйства</w:t>
      </w:r>
      <w:r w:rsidRPr="00C7330C">
        <w:rPr>
          <w:rFonts w:ascii="Times New Roman" w:hAnsi="Times New Roman" w:cs="Times New Roman"/>
          <w:sz w:val="28"/>
          <w:szCs w:val="28"/>
        </w:rPr>
        <w:t xml:space="preserve"> администрации города Евпатории, последнее </w:t>
      </w:r>
      <w:r w:rsidRPr="00C7330C" w:rsidR="004C33A8">
        <w:rPr>
          <w:rFonts w:ascii="Times New Roman" w:hAnsi="Times New Roman" w:cs="Times New Roman"/>
          <w:sz w:val="28"/>
          <w:szCs w:val="28"/>
        </w:rPr>
        <w:t xml:space="preserve">сообщает об отсутствии замечаний к качеству и объемам работ, выполненных </w:t>
      </w:r>
      <w:r w:rsidRPr="00C7330C"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C7330C" w:rsidR="004C33A8">
        <w:rPr>
          <w:rFonts w:ascii="Times New Roman" w:hAnsi="Times New Roman" w:cs="Times New Roman"/>
          <w:sz w:val="28"/>
          <w:szCs w:val="28"/>
        </w:rPr>
        <w:t>согласно заключенному муниципальному контракту от</w:t>
      </w:r>
      <w:r w:rsidRPr="00C7330C">
        <w:rPr>
          <w:rFonts w:ascii="Times New Roman" w:hAnsi="Times New Roman" w:cs="Times New Roman"/>
          <w:sz w:val="28"/>
          <w:szCs w:val="28"/>
        </w:rPr>
        <w:t xml:space="preserve"> 23 июля 2021 год №106</w:t>
      </w:r>
      <w:r w:rsidRPr="00C7330C" w:rsidR="004C33A8">
        <w:rPr>
          <w:rFonts w:ascii="Times New Roman" w:hAnsi="Times New Roman" w:cs="Times New Roman"/>
          <w:sz w:val="28"/>
          <w:szCs w:val="28"/>
        </w:rPr>
        <w:t>.</w:t>
      </w:r>
      <w:r w:rsidRPr="00C7330C">
        <w:rPr>
          <w:rFonts w:ascii="Times New Roman" w:hAnsi="Times New Roman" w:cs="Times New Roman"/>
          <w:sz w:val="28"/>
          <w:szCs w:val="28"/>
        </w:rPr>
        <w:t xml:space="preserve"> Кроме того, пояснила, что 25 февраля 2022 года  между Департаментом городского хозяйства администрации </w:t>
      </w:r>
      <w:r w:rsidRPr="00C7330C">
        <w:rPr>
          <w:rFonts w:ascii="Times New Roman" w:hAnsi="Times New Roman" w:cs="Times New Roman"/>
          <w:sz w:val="28"/>
          <w:szCs w:val="28"/>
        </w:rPr>
        <w:t>г</w:t>
      </w:r>
      <w:r w:rsidRPr="00C7330C">
        <w:rPr>
          <w:rFonts w:ascii="Times New Roman" w:hAnsi="Times New Roman" w:cs="Times New Roman"/>
          <w:sz w:val="28"/>
          <w:szCs w:val="28"/>
        </w:rPr>
        <w:t xml:space="preserve">. Евпатории РК (заказчик) и ООО «ФАВОРИТЮГПЛЮС» (исполнитель) было подписано Соглашение о расторжении муниципального контракта на выполнения работ от 23 июля 2021 года №106. Согласно условиям данного соглашения фактически выполнено и оплачено работ было на сумму 65 264 993 руб. 26 коп. Контракт </w:t>
      </w:r>
      <w:r w:rsidRPr="00C7330C">
        <w:rPr>
          <w:rFonts w:ascii="Times New Roman" w:hAnsi="Times New Roman" w:cs="Times New Roman"/>
          <w:sz w:val="28"/>
          <w:szCs w:val="28"/>
        </w:rPr>
        <w:t>был</w:t>
      </w:r>
      <w:r w:rsidRPr="00C7330C">
        <w:rPr>
          <w:rFonts w:ascii="Times New Roman" w:hAnsi="Times New Roman" w:cs="Times New Roman"/>
          <w:sz w:val="28"/>
          <w:szCs w:val="28"/>
        </w:rPr>
        <w:t xml:space="preserve"> расторгнут на сумму – 1 722 006 руб. 74 коп., которая является разницей между ценой контракта (66 987 000 руб. 00 коп.) и стоимостью фактически выполненных работ (65 264 993 руб. 26 коп.). Данная ситуация обусловлена тем, что локальный сметный расчет предусматривал объем работ и материалов в большем количестве нежели это необходимо было в действительности. Также просила, если суд сочтет вину юридического лица доказанной, применить при назначении наказания </w:t>
      </w:r>
      <w:r w:rsidRPr="00C7330C" w:rsidR="00667E7A">
        <w:rPr>
          <w:rFonts w:ascii="Times New Roman" w:hAnsi="Times New Roman" w:cs="Times New Roman"/>
          <w:sz w:val="28"/>
          <w:szCs w:val="28"/>
        </w:rPr>
        <w:t xml:space="preserve">ст.4.1.1КоАП РФ и заменить </w:t>
      </w:r>
      <w:r w:rsidRPr="00C7330C">
        <w:rPr>
          <w:rFonts w:ascii="Times New Roman" w:hAnsi="Times New Roman" w:cs="Times New Roman"/>
          <w:sz w:val="28"/>
          <w:szCs w:val="28"/>
        </w:rPr>
        <w:t>назначенно</w:t>
      </w:r>
      <w:r w:rsidRPr="00C7330C" w:rsidR="00667E7A">
        <w:rPr>
          <w:rFonts w:ascii="Times New Roman" w:hAnsi="Times New Roman" w:cs="Times New Roman"/>
          <w:sz w:val="28"/>
          <w:szCs w:val="28"/>
        </w:rPr>
        <w:t>е</w:t>
      </w:r>
      <w:r w:rsidRPr="00C7330C">
        <w:rPr>
          <w:rFonts w:ascii="Times New Roman" w:hAnsi="Times New Roman" w:cs="Times New Roman"/>
          <w:sz w:val="28"/>
          <w:szCs w:val="28"/>
        </w:rPr>
        <w:t xml:space="preserve"> ООО </w:t>
      </w:r>
      <w:r w:rsidRPr="00C7330C" w:rsidR="00667E7A">
        <w:rPr>
          <w:rFonts w:ascii="Times New Roman" w:hAnsi="Times New Roman" w:cs="Times New Roman"/>
          <w:sz w:val="28"/>
          <w:szCs w:val="28"/>
        </w:rPr>
        <w:t>«</w:t>
      </w:r>
      <w:r w:rsidRPr="00C7330C">
        <w:rPr>
          <w:rFonts w:ascii="Times New Roman" w:hAnsi="Times New Roman" w:cs="Times New Roman"/>
          <w:sz w:val="28"/>
          <w:szCs w:val="28"/>
        </w:rPr>
        <w:t>ФАВОРИТЮГПЛЮС</w:t>
      </w:r>
      <w:r w:rsidRPr="00C7330C" w:rsidR="00667E7A">
        <w:rPr>
          <w:rFonts w:ascii="Times New Roman" w:hAnsi="Times New Roman" w:cs="Times New Roman"/>
          <w:sz w:val="28"/>
          <w:szCs w:val="28"/>
        </w:rPr>
        <w:t>»</w:t>
      </w:r>
      <w:r w:rsidRPr="00C7330C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Pr="00C7330C" w:rsidR="00667E7A">
        <w:rPr>
          <w:rFonts w:ascii="Times New Roman" w:hAnsi="Times New Roman" w:cs="Times New Roman"/>
          <w:sz w:val="28"/>
          <w:szCs w:val="28"/>
        </w:rPr>
        <w:t>е</w:t>
      </w:r>
      <w:r w:rsidRPr="00C7330C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Pr="00C7330C" w:rsidR="00667E7A">
        <w:rPr>
          <w:rFonts w:ascii="Times New Roman" w:hAnsi="Times New Roman" w:cs="Times New Roman"/>
          <w:sz w:val="28"/>
          <w:szCs w:val="28"/>
        </w:rPr>
        <w:t>е</w:t>
      </w:r>
      <w:r w:rsidRPr="00C7330C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 предупреждением</w:t>
      </w:r>
      <w:r w:rsidRPr="00C7330C" w:rsidR="00667E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795" w:rsidRPr="00C7330C" w:rsidP="005D1152">
      <w:pPr>
        <w:ind w:firstLine="720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В судебном заседании старший помощник прокурора </w:t>
      </w:r>
      <w:r w:rsidR="00C13CDA">
        <w:rPr>
          <w:sz w:val="28"/>
          <w:szCs w:val="28"/>
        </w:rPr>
        <w:t>***</w:t>
      </w:r>
      <w:r w:rsidRPr="00C7330C" w:rsidR="00667E7A">
        <w:rPr>
          <w:sz w:val="28"/>
          <w:szCs w:val="28"/>
        </w:rPr>
        <w:t>.</w:t>
      </w:r>
      <w:r w:rsidRPr="00C7330C">
        <w:rPr>
          <w:sz w:val="28"/>
          <w:szCs w:val="28"/>
        </w:rPr>
        <w:t xml:space="preserve"> по существу дела пояснил, что суть правонарушения подробно и мотивированно изложена в постановлении о возбуждении дела об административном правонарушении, предусмотренном </w:t>
      </w:r>
      <w:r w:rsidRPr="00C7330C">
        <w:rPr>
          <w:sz w:val="28"/>
          <w:szCs w:val="28"/>
        </w:rPr>
        <w:t>ч</w:t>
      </w:r>
      <w:r w:rsidRPr="00C7330C">
        <w:rPr>
          <w:sz w:val="28"/>
          <w:szCs w:val="28"/>
        </w:rPr>
        <w:t xml:space="preserve">. 7 ст. 7.32 КоАП РФ, наличие состава правонарушения и вины юридического лица подтверждается доказательствами, собранными в ходе проверки и приобщенными к материалам дела. Просил суд признать </w:t>
      </w:r>
      <w:r w:rsidRPr="00C7330C" w:rsidR="00667E7A">
        <w:rPr>
          <w:sz w:val="28"/>
          <w:szCs w:val="28"/>
        </w:rPr>
        <w:t xml:space="preserve">ООО «ФАВОРИТЮГПЛЮС» </w:t>
      </w:r>
      <w:r w:rsidRPr="00C7330C">
        <w:rPr>
          <w:sz w:val="28"/>
          <w:szCs w:val="28"/>
        </w:rPr>
        <w:t>виновным в совершении административного правонарушения, предусмотренного ст. 7.32 ч. 7 КоАП РФ</w:t>
      </w:r>
      <w:r w:rsidRPr="00C7330C" w:rsidR="00667E7A">
        <w:rPr>
          <w:sz w:val="28"/>
          <w:szCs w:val="28"/>
        </w:rPr>
        <w:t xml:space="preserve"> и назначить наказание в пределах санкции ст. 7.32 ч. 7 КоАП РФ. Также полагает, что оснований для применения ст.4.1.1 КоАП РФ в данном случае не усматривается. </w:t>
      </w:r>
    </w:p>
    <w:p w:rsidR="00277795" w:rsidRPr="00C7330C" w:rsidP="004C33A8">
      <w:pPr>
        <w:pStyle w:val="Heading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330C">
        <w:rPr>
          <w:rFonts w:ascii="Times New Roman" w:hAnsi="Times New Roman" w:cs="Times New Roman"/>
          <w:b w:val="0"/>
          <w:sz w:val="28"/>
          <w:szCs w:val="28"/>
        </w:rPr>
        <w:t>Выслушав участников процесса, исследовав материалы дела, в том числе, предоставленные участниками процесса, суд приходит к следующему.</w:t>
      </w:r>
    </w:p>
    <w:p w:rsidR="00667E7A" w:rsidRPr="00C7330C" w:rsidP="00935D68">
      <w:pPr>
        <w:jc w:val="both"/>
        <w:rPr>
          <w:sz w:val="28"/>
          <w:szCs w:val="28"/>
        </w:rPr>
      </w:pPr>
      <w:r w:rsidRPr="00C7330C">
        <w:rPr>
          <w:sz w:val="28"/>
          <w:szCs w:val="28"/>
        </w:rPr>
        <w:tab/>
        <w:t xml:space="preserve">Статья 7.32 ч.7 КоАП РФ, инкриминируемая ООО «ФАВОРИТЮГПЛЮС» предусматривает ответственность за </w:t>
      </w:r>
      <w:r w:rsidRPr="00C7330C" w:rsidR="00824DD3">
        <w:rPr>
          <w:sz w:val="28"/>
          <w:szCs w:val="28"/>
        </w:rPr>
        <w:t>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935D68" w:rsidRPr="00C7330C" w:rsidP="00935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>Подрядные строительные работы, проектные и изыскательские работы,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 (</w:t>
      </w:r>
      <w:hyperlink r:id="rId5" w:history="1">
        <w:r w:rsidRPr="00C7330C">
          <w:rPr>
            <w:rFonts w:ascii="Times New Roman" w:hAnsi="Times New Roman" w:cs="Times New Roman"/>
            <w:sz w:val="28"/>
            <w:szCs w:val="28"/>
          </w:rPr>
          <w:t>п. 1 ст. 763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935D68" w:rsidRPr="00C7330C" w:rsidP="00935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>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строительные,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заказчику, а государственный или муниципальный заказчик обязуется принять выполненные работы и оплатить их или обеспечить их оплату (</w:t>
      </w:r>
      <w:hyperlink r:id="rId6" w:history="1">
        <w:r w:rsidRPr="00C7330C">
          <w:rPr>
            <w:rFonts w:ascii="Times New Roman" w:hAnsi="Times New Roman" w:cs="Times New Roman"/>
            <w:sz w:val="28"/>
            <w:szCs w:val="28"/>
          </w:rPr>
          <w:t>п. 2 ст.763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ГКРФ).</w:t>
      </w:r>
    </w:p>
    <w:p w:rsidR="00935D68" w:rsidRPr="00C7330C" w:rsidP="00935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7" w:history="1">
        <w:r w:rsidRPr="00C7330C">
          <w:rPr>
            <w:rFonts w:ascii="Times New Roman" w:hAnsi="Times New Roman" w:cs="Times New Roman"/>
            <w:sz w:val="28"/>
            <w:szCs w:val="28"/>
          </w:rPr>
          <w:t>пункта 1 статьи 740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цену.</w:t>
      </w:r>
    </w:p>
    <w:p w:rsidR="00935D68" w:rsidRPr="00C7330C" w:rsidP="00935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8" w:history="1">
        <w:r w:rsidRPr="00C7330C">
          <w:rPr>
            <w:rFonts w:ascii="Times New Roman" w:hAnsi="Times New Roman" w:cs="Times New Roman"/>
            <w:sz w:val="28"/>
            <w:szCs w:val="28"/>
          </w:rPr>
          <w:t>статей 432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7330C">
          <w:rPr>
            <w:rFonts w:ascii="Times New Roman" w:hAnsi="Times New Roman" w:cs="Times New Roman"/>
            <w:sz w:val="28"/>
            <w:szCs w:val="28"/>
          </w:rPr>
          <w:t>766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ГК РФ условие о сроках выполнения работ является существенным условием государственного или муниципального контракта.</w:t>
      </w:r>
    </w:p>
    <w:p w:rsidR="008414AF" w:rsidRPr="00C7330C" w:rsidP="008414AF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ab/>
      </w:r>
      <w:r w:rsidRPr="00C7330C">
        <w:rPr>
          <w:sz w:val="28"/>
          <w:szCs w:val="28"/>
        </w:rPr>
        <w:t>Согласно ч. 2 ст. 34, ч. 1 ст. 95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при заключении и исполнении контракта изменение его условий не допускается, за исключением случаев, предусмотренных статьями 34, 95 названного Федерального закона.</w:t>
      </w:r>
    </w:p>
    <w:p w:rsidR="00935D68" w:rsidRPr="00C7330C" w:rsidP="001608AC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ab/>
      </w:r>
      <w:r w:rsidRPr="00C7330C" w:rsidR="001608AC">
        <w:rPr>
          <w:sz w:val="28"/>
          <w:szCs w:val="28"/>
        </w:rPr>
        <w:t xml:space="preserve">Из материалов дела усматривается, что между департаментом городского </w:t>
      </w:r>
      <w:r w:rsidRPr="00C7330C" w:rsidR="001608AC">
        <w:rPr>
          <w:sz w:val="28"/>
          <w:szCs w:val="28"/>
        </w:rPr>
        <w:t>хозяйства администрации города Евпатории Республики</w:t>
      </w:r>
      <w:r w:rsidRPr="00C7330C" w:rsidR="001608AC">
        <w:rPr>
          <w:sz w:val="28"/>
          <w:szCs w:val="28"/>
        </w:rPr>
        <w:t xml:space="preserve"> Крым</w:t>
      </w:r>
      <w:r w:rsidRPr="00C7330C">
        <w:rPr>
          <w:sz w:val="28"/>
          <w:szCs w:val="28"/>
        </w:rPr>
        <w:t xml:space="preserve"> (заказчик)</w:t>
      </w:r>
      <w:r w:rsidRPr="00C7330C" w:rsidR="001608AC">
        <w:rPr>
          <w:sz w:val="28"/>
          <w:szCs w:val="28"/>
        </w:rPr>
        <w:t xml:space="preserve"> и ООО «ФАВОРИТЮГПЛЮС» </w:t>
      </w:r>
      <w:r w:rsidRPr="00C7330C">
        <w:rPr>
          <w:sz w:val="28"/>
          <w:szCs w:val="28"/>
        </w:rPr>
        <w:t xml:space="preserve">(подрядчик) </w:t>
      </w:r>
      <w:r w:rsidR="00C13CDA">
        <w:rPr>
          <w:sz w:val="28"/>
          <w:szCs w:val="28"/>
        </w:rPr>
        <w:t xml:space="preserve">*** </w:t>
      </w:r>
      <w:r w:rsidRPr="00C7330C">
        <w:rPr>
          <w:sz w:val="28"/>
          <w:szCs w:val="28"/>
        </w:rPr>
        <w:t xml:space="preserve">года был </w:t>
      </w:r>
      <w:r w:rsidRPr="00C7330C" w:rsidR="001608AC">
        <w:rPr>
          <w:sz w:val="28"/>
          <w:szCs w:val="28"/>
        </w:rPr>
        <w:t>заключен муниципальный контракт № 106</w:t>
      </w:r>
      <w:r w:rsidRPr="00C7330C">
        <w:rPr>
          <w:sz w:val="28"/>
          <w:szCs w:val="28"/>
        </w:rPr>
        <w:t xml:space="preserve">, согласно п.1.1 которого заказчик поручает, а подрядчик принимает на себя обязанность выполнить работы по благоустройству территорий по объекту: </w:t>
      </w:r>
      <w:r w:rsidRPr="00C7330C">
        <w:rPr>
          <w:sz w:val="28"/>
          <w:szCs w:val="28"/>
        </w:rPr>
        <w:t xml:space="preserve">«Капитальный ремонт аллеи, расположенной на территории </w:t>
      </w:r>
      <w:r w:rsidR="00C13CDA">
        <w:rPr>
          <w:sz w:val="28"/>
          <w:szCs w:val="28"/>
        </w:rPr>
        <w:t>***</w:t>
      </w:r>
      <w:r w:rsidRPr="00C7330C">
        <w:rPr>
          <w:sz w:val="28"/>
          <w:szCs w:val="28"/>
        </w:rPr>
        <w:t>, в соответствии с прилагаемыми Техническим заданием, Графиком производства работ и Сметной документацией и сдать выполненные работы заказчику в установленные Контрактом сроки, а заказчик обязуется принять и оплатить выполненные работы в размере и в порядке, которые установлены Контрактом (л.д.12-23).</w:t>
      </w:r>
    </w:p>
    <w:p w:rsidR="00935D68" w:rsidRPr="00C7330C" w:rsidP="001608AC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Цена контракта </w:t>
      </w:r>
      <w:r w:rsidRPr="00C7330C">
        <w:rPr>
          <w:sz w:val="28"/>
          <w:szCs w:val="28"/>
        </w:rPr>
        <w:t xml:space="preserve">согласно п.2.1 составила </w:t>
      </w:r>
      <w:r w:rsidRPr="00C7330C">
        <w:rPr>
          <w:sz w:val="28"/>
          <w:szCs w:val="28"/>
        </w:rPr>
        <w:t>66 987 000 руб.</w:t>
      </w:r>
      <w:r w:rsidRPr="00C7330C">
        <w:rPr>
          <w:sz w:val="28"/>
          <w:szCs w:val="28"/>
        </w:rPr>
        <w:t xml:space="preserve"> 00 коп.</w:t>
      </w:r>
    </w:p>
    <w:p w:rsidR="00C5383F" w:rsidRPr="00C7330C" w:rsidP="001608AC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Срок выполнения работ по вышеуказанному контракту установлен до 1</w:t>
      </w:r>
      <w:r w:rsidRPr="00C7330C" w:rsidR="00935D68">
        <w:rPr>
          <w:sz w:val="28"/>
          <w:szCs w:val="28"/>
        </w:rPr>
        <w:t xml:space="preserve"> декабря </w:t>
      </w:r>
      <w:r w:rsidRPr="00C7330C">
        <w:rPr>
          <w:sz w:val="28"/>
          <w:szCs w:val="28"/>
        </w:rPr>
        <w:t>2021</w:t>
      </w:r>
      <w:r w:rsidRPr="00C7330C" w:rsidR="00935D68">
        <w:rPr>
          <w:sz w:val="28"/>
          <w:szCs w:val="28"/>
        </w:rPr>
        <w:t xml:space="preserve"> года (п.3.1 Контракта)</w:t>
      </w:r>
      <w:r w:rsidRPr="00C7330C">
        <w:rPr>
          <w:sz w:val="28"/>
          <w:szCs w:val="28"/>
        </w:rPr>
        <w:t xml:space="preserve">. </w:t>
      </w:r>
    </w:p>
    <w:p w:rsidR="00886DC3" w:rsidRPr="00C7330C" w:rsidP="00886DC3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В соответствии с ч. 2 ст. 94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 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</w:t>
      </w:r>
      <w:r w:rsidRPr="00C7330C">
        <w:rPr>
          <w:sz w:val="28"/>
          <w:szCs w:val="28"/>
        </w:rPr>
        <w:t xml:space="preserve"> контрактом сроку обязан предоставить заказчику результаты поставки товара, выполнения работы или оказания услуги, предусмотренные контрактом, при этом заказчик обязан обеспечить приемку поставленного товара, выполненной работы или оказанной услуги в соответствии с настоящей статьей.</w:t>
      </w:r>
    </w:p>
    <w:p w:rsidR="00C5383F" w:rsidRPr="00C7330C" w:rsidP="00C5383F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В нарушение ч. 2 ст. 94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 в</w:t>
      </w:r>
      <w:r w:rsidRPr="00C7330C">
        <w:rPr>
          <w:sz w:val="28"/>
          <w:szCs w:val="28"/>
        </w:rPr>
        <w:t xml:space="preserve"> установленный муниципальным контрактом срок –1 декабря 2021 г. ООО «ФАВОРИТЮГПЛЮС» не были выполнены работы по капитальному ремонту аллеи, расположенной на территории </w:t>
      </w:r>
      <w:r w:rsidR="00C13CDA">
        <w:rPr>
          <w:sz w:val="28"/>
          <w:szCs w:val="28"/>
        </w:rPr>
        <w:t xml:space="preserve">*** </w:t>
      </w:r>
      <w:r w:rsidRPr="00C7330C">
        <w:rPr>
          <w:sz w:val="28"/>
          <w:szCs w:val="28"/>
        </w:rPr>
        <w:t xml:space="preserve">на сумму 57 921 584 руб. 03 коп.. </w:t>
      </w:r>
    </w:p>
    <w:p w:rsidR="00C5383F" w:rsidRPr="00C7330C" w:rsidP="00C5383F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В связи с нарушением срока исполнения обязательств по контракту </w:t>
      </w:r>
      <w:r w:rsidRPr="00C7330C" w:rsidR="00DE0818">
        <w:rPr>
          <w:sz w:val="28"/>
          <w:szCs w:val="28"/>
        </w:rPr>
        <w:t>Д</w:t>
      </w:r>
      <w:r w:rsidRPr="00C7330C">
        <w:rPr>
          <w:sz w:val="28"/>
          <w:szCs w:val="28"/>
        </w:rPr>
        <w:t>епартаментом городского хозяйства администрации города</w:t>
      </w:r>
      <w:r w:rsidRPr="00C7330C" w:rsidR="00DE0818">
        <w:rPr>
          <w:sz w:val="28"/>
          <w:szCs w:val="28"/>
        </w:rPr>
        <w:t xml:space="preserve"> Евпатории</w:t>
      </w:r>
      <w:r w:rsidRPr="00C7330C">
        <w:rPr>
          <w:sz w:val="28"/>
          <w:szCs w:val="28"/>
        </w:rPr>
        <w:t xml:space="preserve"> 2 декабря 2021 года в адрес ООО «ФАВОРИТЮГПЛЮС» направлена претензия (требование) об уплате штрафа за ненадлежащее исполнение обязательств по контракту на сумму 669 870 руб. 00 коп.</w:t>
      </w:r>
    </w:p>
    <w:p w:rsidR="00C5383F" w:rsidRPr="00C7330C" w:rsidP="00C5383F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Данные обстоятельства были выявлены в ходе проверки исполнения законодательства о контрактной системе в сфере закупок товаров, работ, услуг для обеспечения государственных и муниципальных нужд в администрации города Евпатории Республики Крым.</w:t>
      </w:r>
    </w:p>
    <w:p w:rsidR="00C5383F" w:rsidRPr="00C7330C" w:rsidP="00C5383F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По факту допущенного бездействия, повлекшего неисполнение обязательств по муниципальному контракту с причинением существенного вреда охраняемым законом интересам общества и государства, не влекущего уголовной ответственности, 24 февраля 2022 года заместителем прокурора г. Евпатории в отношении ООО «ФАВОРИТЮГПЛЮС», возбуждено дело об административном правонарушении, предусмотренном частью 7 статьи 7.32 КоАП РФ (л.д.1-3).</w:t>
      </w:r>
    </w:p>
    <w:p w:rsidR="00C5383F" w:rsidRPr="00C7330C" w:rsidP="00C5383F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Приведенные обстоятельства подтверждены собранными по делу доказательствами: постановлением о возбуждении дела об административном правонарушении от </w:t>
      </w:r>
      <w:r w:rsidRPr="00C7330C" w:rsidR="00886DC3">
        <w:rPr>
          <w:sz w:val="28"/>
          <w:szCs w:val="28"/>
        </w:rPr>
        <w:t>24 февраля</w:t>
      </w:r>
      <w:r w:rsidRPr="00C7330C">
        <w:rPr>
          <w:sz w:val="28"/>
          <w:szCs w:val="28"/>
        </w:rPr>
        <w:t xml:space="preserve"> 202</w:t>
      </w:r>
      <w:r w:rsidRPr="00C7330C" w:rsidR="00886DC3">
        <w:rPr>
          <w:sz w:val="28"/>
          <w:szCs w:val="28"/>
        </w:rPr>
        <w:t>2</w:t>
      </w:r>
      <w:r w:rsidRPr="00C7330C">
        <w:rPr>
          <w:sz w:val="28"/>
          <w:szCs w:val="28"/>
        </w:rPr>
        <w:t xml:space="preserve"> г. (л.д. 1-</w:t>
      </w:r>
      <w:r w:rsidRPr="00C7330C" w:rsidR="00886DC3">
        <w:rPr>
          <w:sz w:val="28"/>
          <w:szCs w:val="28"/>
        </w:rPr>
        <w:t>3</w:t>
      </w:r>
      <w:r w:rsidRPr="00C7330C">
        <w:rPr>
          <w:sz w:val="28"/>
          <w:szCs w:val="28"/>
        </w:rPr>
        <w:t xml:space="preserve">); </w:t>
      </w:r>
      <w:r w:rsidRPr="00C7330C" w:rsidR="00886DC3">
        <w:rPr>
          <w:sz w:val="28"/>
          <w:szCs w:val="28"/>
        </w:rPr>
        <w:t xml:space="preserve">копией Соглашения о предоставлении и расходовании в 2021 году субсидии из бюджета Республики Крым бюджету муниципального образования городской округ Евпатория Республики Крым в целях </w:t>
      </w:r>
      <w:r w:rsidRPr="00C7330C" w:rsidR="00886DC3">
        <w:rPr>
          <w:sz w:val="28"/>
          <w:szCs w:val="28"/>
        </w:rPr>
        <w:t>софинансирования</w:t>
      </w:r>
      <w:r w:rsidRPr="00C7330C" w:rsidR="00886DC3">
        <w:rPr>
          <w:sz w:val="28"/>
          <w:szCs w:val="28"/>
        </w:rPr>
        <w:t xml:space="preserve"> муниципальной программы формирования современной городской среды от 15 марта 2021 года №</w:t>
      </w:r>
      <w:r w:rsidR="00C13CDA">
        <w:rPr>
          <w:sz w:val="28"/>
          <w:szCs w:val="28"/>
        </w:rPr>
        <w:t>***</w:t>
      </w:r>
      <w:r w:rsidRPr="00C7330C" w:rsidR="00886DC3">
        <w:rPr>
          <w:sz w:val="28"/>
          <w:szCs w:val="28"/>
        </w:rPr>
        <w:t xml:space="preserve"> (л.д.5-9); копией Распоряжения Главы Республики Крым «Об определении единственного подрядчика» от 15 июля 2021 года №1026-р</w:t>
      </w:r>
      <w:r w:rsidRPr="00C7330C" w:rsidR="00886DC3">
        <w:rPr>
          <w:sz w:val="28"/>
          <w:szCs w:val="28"/>
        </w:rPr>
        <w:t>г(</w:t>
      </w:r>
      <w:r w:rsidRPr="00C7330C" w:rsidR="00886DC3">
        <w:rPr>
          <w:sz w:val="28"/>
          <w:szCs w:val="28"/>
        </w:rPr>
        <w:t>л.д.1);  копией М</w:t>
      </w:r>
      <w:r w:rsidRPr="00C7330C">
        <w:rPr>
          <w:sz w:val="28"/>
          <w:szCs w:val="28"/>
        </w:rPr>
        <w:t>униципальн</w:t>
      </w:r>
      <w:r w:rsidRPr="00C7330C" w:rsidR="00886DC3">
        <w:rPr>
          <w:sz w:val="28"/>
          <w:szCs w:val="28"/>
        </w:rPr>
        <w:t>ого</w:t>
      </w:r>
      <w:r w:rsidRPr="00C7330C">
        <w:rPr>
          <w:sz w:val="28"/>
          <w:szCs w:val="28"/>
        </w:rPr>
        <w:t xml:space="preserve"> контракт</w:t>
      </w:r>
      <w:r w:rsidRPr="00C7330C" w:rsidR="00886DC3">
        <w:rPr>
          <w:sz w:val="28"/>
          <w:szCs w:val="28"/>
        </w:rPr>
        <w:t>а</w:t>
      </w:r>
      <w:r w:rsidRPr="00C7330C">
        <w:rPr>
          <w:sz w:val="28"/>
          <w:szCs w:val="28"/>
        </w:rPr>
        <w:t xml:space="preserve"> № 1</w:t>
      </w:r>
      <w:r w:rsidRPr="00C7330C" w:rsidR="00886DC3">
        <w:rPr>
          <w:sz w:val="28"/>
          <w:szCs w:val="28"/>
        </w:rPr>
        <w:t>06</w:t>
      </w:r>
      <w:r w:rsidRPr="00C7330C">
        <w:rPr>
          <w:sz w:val="28"/>
          <w:szCs w:val="28"/>
        </w:rPr>
        <w:t xml:space="preserve"> от 2</w:t>
      </w:r>
      <w:r w:rsidRPr="00C7330C" w:rsidR="00886DC3">
        <w:rPr>
          <w:sz w:val="28"/>
          <w:szCs w:val="28"/>
        </w:rPr>
        <w:t>3 июля 2021</w:t>
      </w:r>
      <w:r w:rsidRPr="00C7330C">
        <w:rPr>
          <w:sz w:val="28"/>
          <w:szCs w:val="28"/>
        </w:rPr>
        <w:t xml:space="preserve"> г. на выполнение работ</w:t>
      </w:r>
      <w:r w:rsidRPr="00C7330C" w:rsidR="00886DC3">
        <w:rPr>
          <w:sz w:val="28"/>
          <w:szCs w:val="28"/>
        </w:rPr>
        <w:t xml:space="preserve"> с приложениями (л.д.12-23); </w:t>
      </w:r>
      <w:r w:rsidRPr="00C7330C" w:rsidR="00DE0818">
        <w:rPr>
          <w:sz w:val="28"/>
          <w:szCs w:val="28"/>
        </w:rPr>
        <w:t xml:space="preserve">копиями Актов о приемке выполненных работ (л.д.27-38,103-134); копией </w:t>
      </w:r>
      <w:r w:rsidRPr="00C7330C" w:rsidR="00886DC3">
        <w:rPr>
          <w:sz w:val="28"/>
          <w:szCs w:val="28"/>
        </w:rPr>
        <w:t>и</w:t>
      </w:r>
      <w:r w:rsidRPr="00C7330C">
        <w:rPr>
          <w:sz w:val="28"/>
          <w:szCs w:val="28"/>
        </w:rPr>
        <w:t>нформаци</w:t>
      </w:r>
      <w:r w:rsidRPr="00C7330C" w:rsidR="00DE0818">
        <w:rPr>
          <w:sz w:val="28"/>
          <w:szCs w:val="28"/>
        </w:rPr>
        <w:t>и</w:t>
      </w:r>
      <w:r w:rsidRPr="00C7330C">
        <w:rPr>
          <w:sz w:val="28"/>
          <w:szCs w:val="28"/>
        </w:rPr>
        <w:t xml:space="preserve"> заместителя </w:t>
      </w:r>
      <w:r w:rsidRPr="00C7330C" w:rsidR="00DE0818">
        <w:rPr>
          <w:sz w:val="28"/>
          <w:szCs w:val="28"/>
        </w:rPr>
        <w:t>главы</w:t>
      </w:r>
      <w:r w:rsidRPr="00C7330C">
        <w:rPr>
          <w:sz w:val="28"/>
          <w:szCs w:val="28"/>
        </w:rPr>
        <w:t xml:space="preserve"> администрации</w:t>
      </w:r>
      <w:r w:rsidRPr="00C7330C" w:rsidR="00DE0818">
        <w:rPr>
          <w:sz w:val="28"/>
          <w:szCs w:val="28"/>
        </w:rPr>
        <w:t xml:space="preserve"> города Евпатории Республики</w:t>
      </w:r>
      <w:r w:rsidRPr="00C7330C" w:rsidR="00DE0818">
        <w:rPr>
          <w:sz w:val="28"/>
          <w:szCs w:val="28"/>
        </w:rPr>
        <w:t xml:space="preserve"> Крым</w:t>
      </w:r>
      <w:r w:rsidRPr="00C7330C">
        <w:rPr>
          <w:sz w:val="28"/>
          <w:szCs w:val="28"/>
        </w:rPr>
        <w:t xml:space="preserve"> о сумме неисполненных обязательств (л.д. </w:t>
      </w:r>
      <w:r w:rsidRPr="00C7330C" w:rsidR="00DE0818">
        <w:rPr>
          <w:sz w:val="28"/>
          <w:szCs w:val="28"/>
        </w:rPr>
        <w:t>41-43</w:t>
      </w:r>
      <w:r w:rsidRPr="00C7330C">
        <w:rPr>
          <w:sz w:val="28"/>
          <w:szCs w:val="28"/>
        </w:rPr>
        <w:t xml:space="preserve">); </w:t>
      </w:r>
      <w:r w:rsidRPr="00C7330C" w:rsidR="00DE0818">
        <w:rPr>
          <w:sz w:val="28"/>
          <w:szCs w:val="28"/>
        </w:rPr>
        <w:t>копией претензии (требования) Департамента городского хозяйства администрации города Евпатории от 2 декабря 2021 года об уплате штрафа за ненадлежащее исполнение обязательств, предусмотренных контрактом (л.д.44-47)</w:t>
      </w:r>
      <w:r w:rsidRPr="00C7330C" w:rsidR="00811B1C">
        <w:rPr>
          <w:sz w:val="28"/>
          <w:szCs w:val="28"/>
        </w:rPr>
        <w:t>; копией Представления прокуратуры города Евпатории от 15 декабря 2021 года «Об устранении нарушений требований законодательства о контрактной системе в сфере закупок, товаров, работ и услуг для государственных и муниципальных нужд (л.д.48);</w:t>
      </w:r>
      <w:r w:rsidRPr="00C7330C" w:rsidR="00811B1C">
        <w:rPr>
          <w:sz w:val="28"/>
          <w:szCs w:val="28"/>
        </w:rPr>
        <w:t xml:space="preserve"> выпиской из ЕГРЮЛ (л.д.68-82)</w:t>
      </w:r>
      <w:r w:rsidRPr="00C7330C">
        <w:rPr>
          <w:sz w:val="28"/>
          <w:szCs w:val="28"/>
        </w:rPr>
        <w:t>.</w:t>
      </w:r>
    </w:p>
    <w:p w:rsidR="00627DC8" w:rsidRPr="00C7330C" w:rsidP="00627DC8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Письменные доказательства суд считает достоверными, объективными и допустимыми, поскольку они получены в соответствии с требованиями закона.</w:t>
      </w:r>
    </w:p>
    <w:p w:rsidR="000A5DB1" w:rsidRPr="00C7330C" w:rsidP="00B34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C7330C">
          <w:rPr>
            <w:rFonts w:ascii="Times New Roman" w:hAnsi="Times New Roman" w:cs="Times New Roman"/>
            <w:sz w:val="28"/>
            <w:szCs w:val="28"/>
          </w:rPr>
          <w:t>ч.2 ст. 2.1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</w:t>
      </w:r>
      <w:hyperlink r:id="rId11" w:history="1">
        <w:r w:rsidRPr="00C7330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7F2281" w:rsidRPr="00C7330C" w:rsidP="007F22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>Доводы представителя ООО «ФАВОРИТЮГПЛЮС»</w:t>
      </w:r>
      <w:r w:rsidRPr="00C7330C" w:rsidR="00785CF3">
        <w:rPr>
          <w:rFonts w:ascii="Times New Roman" w:hAnsi="Times New Roman" w:cs="Times New Roman"/>
          <w:sz w:val="28"/>
          <w:szCs w:val="28"/>
        </w:rPr>
        <w:t xml:space="preserve"> о том, что основной причиной незначительной задержки выполнения работ явилось соблюдение </w:t>
      </w:r>
      <w:r w:rsidRPr="00C7330C" w:rsidR="00785CF3">
        <w:rPr>
          <w:rFonts w:ascii="Times New Roman" w:hAnsi="Times New Roman" w:cs="Times New Roman"/>
          <w:sz w:val="28"/>
          <w:szCs w:val="28"/>
        </w:rPr>
        <w:t>юридическим лицом требований технологического процесса заливки бетона, бетонных чаш фонтанов, расположенных на территории аллеи, а также в связи с неблагоприятными погодными условиями</w:t>
      </w:r>
      <w:r w:rsidRPr="00C7330C">
        <w:rPr>
          <w:rFonts w:ascii="Times New Roman" w:hAnsi="Times New Roman" w:cs="Times New Roman"/>
          <w:sz w:val="28"/>
          <w:szCs w:val="28"/>
        </w:rPr>
        <w:t>,</w:t>
      </w:r>
      <w:r w:rsidRPr="00C7330C" w:rsidR="00785CF3">
        <w:rPr>
          <w:rFonts w:ascii="Times New Roman" w:hAnsi="Times New Roman" w:cs="Times New Roman"/>
          <w:sz w:val="28"/>
          <w:szCs w:val="28"/>
        </w:rPr>
        <w:t xml:space="preserve"> судом не принимаются, поскольку </w:t>
      </w:r>
      <w:r w:rsidRPr="00C7330C">
        <w:rPr>
          <w:rFonts w:ascii="Times New Roman" w:hAnsi="Times New Roman" w:cs="Times New Roman"/>
          <w:sz w:val="28"/>
          <w:szCs w:val="28"/>
        </w:rPr>
        <w:t>соглашаясь при заключении контракта с установленными в нем условиями, ООО «ФАВОРИТЮГПЛЮС» обязано было проанализировать характер предполагаемых работ, возможные риски</w:t>
      </w:r>
      <w:r w:rsidRPr="00C7330C">
        <w:rPr>
          <w:rFonts w:ascii="Times New Roman" w:hAnsi="Times New Roman" w:cs="Times New Roman"/>
          <w:sz w:val="28"/>
          <w:szCs w:val="28"/>
        </w:rPr>
        <w:t>, влекущие для него правовые последствия,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выполнения контракта.</w:t>
      </w:r>
    </w:p>
    <w:p w:rsidR="00B345BE" w:rsidRPr="00C7330C" w:rsidP="00B34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 xml:space="preserve">Объективных доказательств, указывающих на то, что </w:t>
      </w:r>
      <w:r w:rsidRPr="00C7330C" w:rsidR="007F2281">
        <w:rPr>
          <w:rFonts w:ascii="Times New Roman" w:hAnsi="Times New Roman" w:cs="Times New Roman"/>
          <w:sz w:val="28"/>
          <w:szCs w:val="28"/>
        </w:rPr>
        <w:t>не</w:t>
      </w:r>
      <w:r w:rsidRPr="00C7330C">
        <w:rPr>
          <w:rFonts w:ascii="Times New Roman" w:hAnsi="Times New Roman" w:cs="Times New Roman"/>
          <w:sz w:val="28"/>
          <w:szCs w:val="28"/>
        </w:rPr>
        <w:t xml:space="preserve">исполнение подрядчиком обязательств, предусмотренных </w:t>
      </w:r>
      <w:r w:rsidRPr="00C7330C" w:rsidR="007F228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7330C">
        <w:rPr>
          <w:rFonts w:ascii="Times New Roman" w:hAnsi="Times New Roman" w:cs="Times New Roman"/>
          <w:sz w:val="28"/>
          <w:szCs w:val="28"/>
        </w:rPr>
        <w:t xml:space="preserve">контрактом, в установленный </w:t>
      </w:r>
      <w:r w:rsidRPr="00C7330C" w:rsidR="007F2281">
        <w:rPr>
          <w:rFonts w:ascii="Times New Roman" w:hAnsi="Times New Roman" w:cs="Times New Roman"/>
          <w:sz w:val="28"/>
          <w:szCs w:val="28"/>
        </w:rPr>
        <w:t xml:space="preserve">в контракте </w:t>
      </w:r>
      <w:r w:rsidRPr="00C7330C">
        <w:rPr>
          <w:rFonts w:ascii="Times New Roman" w:hAnsi="Times New Roman" w:cs="Times New Roman"/>
          <w:sz w:val="28"/>
          <w:szCs w:val="28"/>
        </w:rPr>
        <w:t xml:space="preserve">срок, </w:t>
      </w:r>
      <w:r w:rsidRPr="00C7330C" w:rsidR="007F2281">
        <w:rPr>
          <w:rFonts w:ascii="Times New Roman" w:hAnsi="Times New Roman" w:cs="Times New Roman"/>
          <w:sz w:val="28"/>
          <w:szCs w:val="28"/>
        </w:rPr>
        <w:t xml:space="preserve">было вызвано действиями заказчика, </w:t>
      </w:r>
      <w:r w:rsidRPr="00C7330C">
        <w:rPr>
          <w:rFonts w:ascii="Times New Roman" w:hAnsi="Times New Roman" w:cs="Times New Roman"/>
          <w:sz w:val="28"/>
          <w:szCs w:val="28"/>
        </w:rPr>
        <w:t xml:space="preserve">а равно </w:t>
      </w:r>
      <w:r w:rsidRPr="00C7330C" w:rsidR="007F2281">
        <w:rPr>
          <w:rFonts w:ascii="Times New Roman" w:hAnsi="Times New Roman" w:cs="Times New Roman"/>
          <w:sz w:val="28"/>
          <w:szCs w:val="28"/>
        </w:rPr>
        <w:t>доказательств того</w:t>
      </w:r>
      <w:r w:rsidRPr="00C7330C">
        <w:rPr>
          <w:rFonts w:ascii="Times New Roman" w:hAnsi="Times New Roman" w:cs="Times New Roman"/>
          <w:sz w:val="28"/>
          <w:szCs w:val="28"/>
        </w:rPr>
        <w:t xml:space="preserve">, что неисполнение условий </w:t>
      </w:r>
      <w:r w:rsidRPr="00C7330C" w:rsidR="007F22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7330C">
        <w:rPr>
          <w:rFonts w:ascii="Times New Roman" w:hAnsi="Times New Roman" w:cs="Times New Roman"/>
          <w:sz w:val="28"/>
          <w:szCs w:val="28"/>
        </w:rPr>
        <w:t>контракта допущено по независящим от подрядчика обстоятельствам, не имеется.</w:t>
      </w:r>
    </w:p>
    <w:p w:rsidR="00BB73FC" w:rsidRPr="00C7330C" w:rsidP="00BB73FC">
      <w:pPr>
        <w:ind w:firstLine="567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Доводы</w:t>
      </w:r>
      <w:r w:rsidRPr="00C7330C" w:rsidR="00D36CB1">
        <w:rPr>
          <w:sz w:val="28"/>
          <w:szCs w:val="28"/>
        </w:rPr>
        <w:t xml:space="preserve"> представителя ООО «ФАВОРИТЮГПЛЮС» о том, </w:t>
      </w:r>
      <w:r w:rsidRPr="00C7330C">
        <w:rPr>
          <w:sz w:val="28"/>
          <w:szCs w:val="28"/>
        </w:rPr>
        <w:t xml:space="preserve">что неисполнение контракта в установленный срок не повлекло существенного вреда охраняемым законом интересам общества и государства, </w:t>
      </w:r>
      <w:r w:rsidRPr="00C7330C" w:rsidR="00D36CB1">
        <w:rPr>
          <w:sz w:val="28"/>
          <w:szCs w:val="28"/>
        </w:rPr>
        <w:t>что работы выполнены ими в пределах срока действия контракта, а именно до 31 декабря 2021 года и заказчик претензий к качеству работ не имеет, что подтверждается письмом от 16 февраля 2022 года</w:t>
      </w:r>
      <w:r w:rsidRPr="00C7330C">
        <w:rPr>
          <w:sz w:val="28"/>
          <w:szCs w:val="28"/>
        </w:rPr>
        <w:t>, не могут быть приняты судом во</w:t>
      </w:r>
      <w:r w:rsidRPr="00C7330C">
        <w:rPr>
          <w:sz w:val="28"/>
          <w:szCs w:val="28"/>
        </w:rPr>
        <w:t xml:space="preserve"> внимание по следующим основаниям.</w:t>
      </w:r>
    </w:p>
    <w:p w:rsidR="00B507EF" w:rsidRPr="00C7330C" w:rsidP="00B50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>Так, с</w:t>
      </w:r>
      <w:r w:rsidRPr="00C7330C">
        <w:rPr>
          <w:rFonts w:ascii="Times New Roman" w:hAnsi="Times New Roman" w:cs="Times New Roman"/>
          <w:sz w:val="28"/>
          <w:szCs w:val="28"/>
        </w:rPr>
        <w:t>огласно Постановлению Конституционного Суда Российской Федерации  от 18 марта 2021 г. № 7-П  «По делу о проверке конституционности части 7 статьи 7.32 Кодекса Российской Федерации об административных правонарушениях в связи с жалобой Общества с ограниченной ответственностью «</w:t>
      </w:r>
      <w:r w:rsidR="00C13CDA">
        <w:rPr>
          <w:sz w:val="28"/>
          <w:szCs w:val="28"/>
        </w:rPr>
        <w:t>***</w:t>
      </w:r>
      <w:r w:rsidRPr="00C7330C">
        <w:rPr>
          <w:rFonts w:ascii="Times New Roman" w:hAnsi="Times New Roman" w:cs="Times New Roman"/>
          <w:sz w:val="28"/>
          <w:szCs w:val="28"/>
        </w:rPr>
        <w:t>» ст. 7.32 ч.7 КоАП РФ закрепляет административную ответственность не за неисполнение государственного или муниципального контракта, как оно понимается гражданским законодательством (и влечет гражданско-правовую</w:t>
      </w:r>
      <w:r w:rsidRPr="00C7330C">
        <w:rPr>
          <w:rFonts w:ascii="Times New Roman" w:hAnsi="Times New Roman" w:cs="Times New Roman"/>
          <w:sz w:val="28"/>
          <w:szCs w:val="28"/>
        </w:rPr>
        <w:t xml:space="preserve"> ответственность), а за такие действия (бездействие) названных субъектов, которые повлекли неисполнение обязательств, предусмотренных контрактом, т.е. когда контракт не </w:t>
      </w:r>
      <w:r w:rsidRPr="00C7330C">
        <w:rPr>
          <w:rFonts w:ascii="Times New Roman" w:hAnsi="Times New Roman" w:cs="Times New Roman"/>
          <w:sz w:val="28"/>
          <w:szCs w:val="28"/>
        </w:rPr>
        <w:t>был исполнен в соответствии с его условиями и это причинило</w:t>
      </w:r>
      <w:r w:rsidRPr="00C7330C">
        <w:rPr>
          <w:rFonts w:ascii="Times New Roman" w:hAnsi="Times New Roman" w:cs="Times New Roman"/>
          <w:sz w:val="28"/>
          <w:szCs w:val="28"/>
        </w:rPr>
        <w:t xml:space="preserve"> существенный вред охраняемым законом интересам общества и государства. Под такими действиями (бездействием) следует понимать не только неисполнение государственного или муниципального контракта (в собственном (прямом) смысле), но и нарушение сроков его исполнения, когда результат поставки товара, выполнения работы или оказания услуги, предусмотренный контрактом, не был своевременно получен. </w:t>
      </w:r>
    </w:p>
    <w:p w:rsidR="00D1003B" w:rsidRPr="00C7330C" w:rsidP="001C3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 xml:space="preserve">Из содержания муниципального контракта усматривается, что сроком </w:t>
      </w:r>
      <w:r w:rsidRPr="00C7330C">
        <w:rPr>
          <w:rFonts w:ascii="Times New Roman" w:hAnsi="Times New Roman" w:cs="Times New Roman"/>
          <w:sz w:val="28"/>
          <w:szCs w:val="28"/>
        </w:rPr>
        <w:t xml:space="preserve">выполнения работ является 1 декабря 2021 года, а не 31 декабря 2021 года, то есть </w:t>
      </w:r>
      <w:r w:rsidRPr="00C7330C">
        <w:rPr>
          <w:rFonts w:ascii="Times New Roman" w:hAnsi="Times New Roman" w:cs="Times New Roman"/>
          <w:sz w:val="28"/>
          <w:szCs w:val="28"/>
        </w:rPr>
        <w:t xml:space="preserve">результат выполнения работы, предусмотренный контрактом, </w:t>
      </w:r>
      <w:r w:rsidRPr="00C7330C" w:rsidR="000B79BC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C7330C">
        <w:rPr>
          <w:rFonts w:ascii="Times New Roman" w:hAnsi="Times New Roman" w:cs="Times New Roman"/>
          <w:sz w:val="28"/>
          <w:szCs w:val="28"/>
        </w:rPr>
        <w:t xml:space="preserve">не был своевременно получен. </w:t>
      </w:r>
    </w:p>
    <w:p w:rsidR="001C32FF" w:rsidRPr="00C7330C" w:rsidP="001C3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 xml:space="preserve">Состав данного правонарушения является материальным и требует в каждом случае устанавливать наличие реального вреда интересам общества и государства и его существенность, а также причинно-следственную связь между конкретными действиями (бездействием) и наступлением существенного вреда. </w:t>
      </w:r>
    </w:p>
    <w:p w:rsidR="001C32FF" w:rsidRPr="00C7330C" w:rsidP="001C3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 xml:space="preserve">Как разъяснил Верховный Суд Российской Федерации, существенность вреда может определяться его размером, характером,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власти и местного самоуправления, государственных и муниципальных учреждений; определяющим для квалификации правонарушения по </w:t>
      </w:r>
      <w:hyperlink r:id="rId12" w:history="1">
        <w:r w:rsidRPr="00C7330C">
          <w:rPr>
            <w:rFonts w:ascii="Times New Roman" w:hAnsi="Times New Roman" w:cs="Times New Roman"/>
            <w:sz w:val="28"/>
            <w:szCs w:val="28"/>
          </w:rPr>
          <w:t>части 7 статьи 7.32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КоАП РФ является не только размер ущерба, но и значение последствий для самого потерпевшего, </w:t>
      </w:r>
      <w:r w:rsidRPr="00C7330C">
        <w:rPr>
          <w:rFonts w:ascii="Times New Roman" w:hAnsi="Times New Roman" w:cs="Times New Roman"/>
          <w:sz w:val="28"/>
          <w:szCs w:val="28"/>
        </w:rPr>
        <w:t>сведения</w:t>
      </w:r>
      <w:r w:rsidRPr="00C7330C">
        <w:rPr>
          <w:rFonts w:ascii="Times New Roman" w:hAnsi="Times New Roman" w:cs="Times New Roman"/>
          <w:sz w:val="28"/>
          <w:szCs w:val="28"/>
        </w:rPr>
        <w:t xml:space="preserve"> о чем должны содержаться в материалах дела об административном правонарушении, направляемых судье суда общей юрисдикции на рассмотрение (</w:t>
      </w:r>
      <w:hyperlink r:id="rId13" w:history="1">
        <w:r w:rsidRPr="00C7330C">
          <w:rPr>
            <w:rFonts w:ascii="Times New Roman" w:hAnsi="Times New Roman" w:cs="Times New Roman"/>
            <w:sz w:val="28"/>
            <w:szCs w:val="28"/>
          </w:rPr>
          <w:t>Обзор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судебной практики Верховного Суда Российской Федерации № 1 (2018), утвержденный Президиумом Верховного Суда Российской Федерации 28 марта 2018 года; </w:t>
      </w:r>
      <w:hyperlink r:id="rId14" w:history="1">
        <w:r w:rsidRPr="00C7330C">
          <w:rPr>
            <w:rFonts w:ascii="Times New Roman" w:hAnsi="Times New Roman" w:cs="Times New Roman"/>
            <w:sz w:val="28"/>
            <w:szCs w:val="28"/>
          </w:rPr>
          <w:t>ответ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на вопрос 4).</w:t>
      </w:r>
    </w:p>
    <w:p w:rsidR="001C32FF" w:rsidRPr="00C7330C" w:rsidP="001C3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 xml:space="preserve">При этом тот факт, что законодателем не разграничивается, был ли такой вред причинен неисполнением обязательств, предусмотренных контрактом, или ненадлежащим их исполнением, в том числе вследствие просрочки исполнения обязательства, обусловлен тем, что последняя, как и действия (бездействие), квалифицируемые гражданским правом как неисполнение обязательств, является противоправной и может повлечь наступление указанных в </w:t>
      </w:r>
      <w:hyperlink r:id="rId12" w:history="1">
        <w:r w:rsidRPr="00C7330C">
          <w:rPr>
            <w:rFonts w:ascii="Times New Roman" w:hAnsi="Times New Roman" w:cs="Times New Roman"/>
            <w:sz w:val="28"/>
            <w:szCs w:val="28"/>
          </w:rPr>
          <w:t>части 7 статьи 7.32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КоАП РФ общественно опасных последствий.</w:t>
      </w:r>
      <w:r w:rsidRPr="00C7330C">
        <w:rPr>
          <w:rFonts w:ascii="Times New Roman" w:hAnsi="Times New Roman" w:cs="Times New Roman"/>
          <w:sz w:val="28"/>
          <w:szCs w:val="28"/>
        </w:rPr>
        <w:t xml:space="preserve"> В противном случае защита охраняемых этой </w:t>
      </w:r>
      <w:hyperlink r:id="rId12" w:history="1">
        <w:r w:rsidRPr="00C7330C">
          <w:rPr>
            <w:rFonts w:ascii="Times New Roman" w:hAnsi="Times New Roman" w:cs="Times New Roman"/>
            <w:sz w:val="28"/>
            <w:szCs w:val="28"/>
          </w:rPr>
          <w:t>нормой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законодательства об административной ответственности отношений, связанных с исполнением государственного или муниципального контракта, ставилась бы в зависимость от характера и вида допущенных виновным нарушений контрактных обязательств, что приводило бы к фактическому освобождению виновного от административной ответственности за вред, наступивший в результате его ненадлежащих действий.</w:t>
      </w:r>
    </w:p>
    <w:p w:rsidR="00277795" w:rsidRPr="00C7330C" w:rsidP="00747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 xml:space="preserve">Неисполнение ООО </w:t>
      </w:r>
      <w:r w:rsidRPr="00C7330C" w:rsidR="005C4BD0">
        <w:rPr>
          <w:rFonts w:ascii="Times New Roman" w:hAnsi="Times New Roman" w:cs="Times New Roman"/>
          <w:sz w:val="28"/>
          <w:szCs w:val="28"/>
        </w:rPr>
        <w:t xml:space="preserve">«ФАВОРИТЮГПЛЮС» </w:t>
      </w:r>
      <w:r w:rsidRPr="00C7330C">
        <w:rPr>
          <w:rFonts w:ascii="Times New Roman" w:hAnsi="Times New Roman" w:cs="Times New Roman"/>
          <w:sz w:val="28"/>
          <w:szCs w:val="28"/>
        </w:rPr>
        <w:t xml:space="preserve">обязательств, предусмотренных муниципальным контрактом, привело к </w:t>
      </w:r>
      <w:r w:rsidRPr="00C7330C">
        <w:rPr>
          <w:rFonts w:ascii="Times New Roman" w:hAnsi="Times New Roman" w:cs="Times New Roman"/>
          <w:sz w:val="28"/>
          <w:szCs w:val="28"/>
        </w:rPr>
        <w:t>недостижению</w:t>
      </w:r>
      <w:r w:rsidRPr="00C7330C">
        <w:rPr>
          <w:rFonts w:ascii="Times New Roman" w:hAnsi="Times New Roman" w:cs="Times New Roman"/>
          <w:sz w:val="28"/>
          <w:szCs w:val="28"/>
        </w:rPr>
        <w:t xml:space="preserve"> в установленный срок целей, поставленных заказчиком перед исполнителем (подрядчиком), которые в данном случае определены социальной значимостью объекта в рамках реализации национального проекта Российской Федерации «Жилье и городская среда», Государственной программы Республики Крым «Формирование современной городской среды», утвержденной постановлением Совета министров Республики Крым от 31 августа 2017 года № 437, </w:t>
      </w:r>
      <w:r w:rsidRPr="00C7330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C7330C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городского округа Евпатория Республики Крым на 2018-2022 гг.», утвержденной постановлением администрации города Евпатории Республики Крым от 19 января 2021 №o 24-п, что привело к причинению существенного вреда охраняемым законом интересам общества и государства.</w:t>
      </w:r>
    </w:p>
    <w:p w:rsidR="00BB73FC" w:rsidRPr="00C7330C" w:rsidP="00BB73FC">
      <w:pPr>
        <w:ind w:firstLine="539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При этом материалы дела не позволяют сделать вывод о том, что Обществом своевременно предпринимались достаточные меры к исполнению муниципального контракта, в судебном заседании такие доказательства также представлены не были. </w:t>
      </w:r>
    </w:p>
    <w:p w:rsidR="00BB73FC" w:rsidRPr="00C7330C" w:rsidP="00BB73FC">
      <w:pPr>
        <w:ind w:firstLine="539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В связи с чем, суд считает, чт</w:t>
      </w:r>
      <w:r w:rsidRPr="00C7330C">
        <w:rPr>
          <w:sz w:val="28"/>
          <w:szCs w:val="28"/>
        </w:rPr>
        <w:t>о у ООО</w:t>
      </w:r>
      <w:r w:rsidRPr="00C7330C">
        <w:rPr>
          <w:sz w:val="28"/>
          <w:szCs w:val="28"/>
        </w:rPr>
        <w:t xml:space="preserve"> «ФАВОРИТЮГПЛЮС» имелась возможность для соблюдения условий контракта, но не были приняты все зависящие от него меры по их соблюдению.</w:t>
      </w:r>
    </w:p>
    <w:p w:rsidR="005C4BD0" w:rsidRPr="00C7330C" w:rsidP="005C4BD0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Оценив представленные по делу доказательства в совокупности, суд находит вин</w:t>
      </w:r>
      <w:r w:rsidRPr="00C7330C">
        <w:rPr>
          <w:sz w:val="28"/>
          <w:szCs w:val="28"/>
        </w:rPr>
        <w:t>у ООО</w:t>
      </w:r>
      <w:r w:rsidRPr="00C7330C">
        <w:rPr>
          <w:sz w:val="28"/>
          <w:szCs w:val="28"/>
        </w:rPr>
        <w:t xml:space="preserve"> «ФАВОРИТЮГПЛЮС» в совершении административного правонарушения, предусмотренного частью 7 статьи 7.32 КоАП РФ, установленной и полностью доказанной, квалификацию действий правильной. </w:t>
      </w:r>
    </w:p>
    <w:p w:rsidR="005C4BD0" w:rsidRPr="00C7330C" w:rsidP="005C4BD0">
      <w:pPr>
        <w:ind w:firstLine="540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В</w:t>
      </w:r>
      <w:r w:rsidRPr="00C7330C" w:rsidR="0015337B">
        <w:rPr>
          <w:sz w:val="28"/>
          <w:szCs w:val="28"/>
        </w:rPr>
        <w:t xml:space="preserve"> действиях ООО </w:t>
      </w:r>
      <w:r w:rsidRPr="00C7330C">
        <w:rPr>
          <w:sz w:val="28"/>
          <w:szCs w:val="28"/>
        </w:rPr>
        <w:t xml:space="preserve">«ФАВОРИТЮГПЛЮС» </w:t>
      </w:r>
      <w:r w:rsidRPr="00C7330C" w:rsidR="0015337B">
        <w:rPr>
          <w:sz w:val="28"/>
          <w:szCs w:val="28"/>
        </w:rPr>
        <w:t xml:space="preserve">усматривается состав </w:t>
      </w:r>
      <w:r w:rsidRPr="00C7330C">
        <w:rPr>
          <w:sz w:val="28"/>
          <w:szCs w:val="28"/>
        </w:rPr>
        <w:t>административного</w:t>
      </w:r>
      <w:r w:rsidRPr="00C7330C" w:rsidR="0015337B">
        <w:rPr>
          <w:sz w:val="28"/>
          <w:szCs w:val="28"/>
        </w:rPr>
        <w:t xml:space="preserve"> правонарушения, предусмотренного ч. 7 ст.7.32 КоАП РФ - </w:t>
      </w:r>
      <w:r w:rsidRPr="00C7330C">
        <w:rPr>
          <w:sz w:val="28"/>
          <w:szCs w:val="28"/>
        </w:rPr>
        <w:t>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0B79BC" w:rsidRPr="00C7330C" w:rsidP="000B79BC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Согласно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B73FC" w:rsidRPr="00C7330C" w:rsidP="00BB73FC">
      <w:pPr>
        <w:ind w:firstLine="720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 29.1 КоАП РФ не установлено.</w:t>
      </w:r>
    </w:p>
    <w:p w:rsidR="00BB73FC" w:rsidRPr="00C7330C" w:rsidP="00BB73FC">
      <w:pPr>
        <w:pStyle w:val="20"/>
        <w:shd w:val="clear" w:color="auto" w:fill="auto"/>
        <w:spacing w:after="0"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>Отягчающих вину обстоятельств судом не установлено.</w:t>
      </w:r>
    </w:p>
    <w:p w:rsidR="003556F5" w:rsidRPr="00C7330C" w:rsidP="00BB73FC">
      <w:pPr>
        <w:pStyle w:val="20"/>
        <w:shd w:val="clear" w:color="auto" w:fill="auto"/>
        <w:spacing w:after="0"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>К смягчающим административную ответственность обстоятельствам, согласно  п. 5 ч. 1 ст. 4.2. КоАП РФ, суд относит предотвращение лицом, совершившим административное правонарушение, вредных последствий административного правонарушения, а именно выполнение Обществом работ на момент рассмотрения дела в полном объеме, что подтверждается материалами дела.</w:t>
      </w:r>
    </w:p>
    <w:p w:rsidR="00BB73FC" w:rsidRPr="00C7330C" w:rsidP="00BB73FC">
      <w:pPr>
        <w:ind w:firstLine="540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Противоречий по делу, которые в силу </w:t>
      </w:r>
      <w:hyperlink r:id="rId15" w:history="1">
        <w:r w:rsidRPr="00C7330C">
          <w:rPr>
            <w:sz w:val="28"/>
            <w:szCs w:val="28"/>
          </w:rPr>
          <w:t>ст. 1.5</w:t>
        </w:r>
      </w:hyperlink>
      <w:r w:rsidRPr="00C7330C">
        <w:rPr>
          <w:sz w:val="28"/>
          <w:szCs w:val="28"/>
        </w:rPr>
        <w:t xml:space="preserve"> КоАП РФ должны быть истолкованы в пользу </w:t>
      </w:r>
      <w:r w:rsidRPr="00C7330C" w:rsidR="003556F5">
        <w:rPr>
          <w:sz w:val="28"/>
          <w:szCs w:val="28"/>
        </w:rPr>
        <w:t>юридического лица</w:t>
      </w:r>
      <w:r w:rsidRPr="00C7330C">
        <w:rPr>
          <w:sz w:val="28"/>
          <w:szCs w:val="28"/>
        </w:rPr>
        <w:t>,</w:t>
      </w:r>
      <w:r w:rsidRPr="00C7330C" w:rsidR="003556F5">
        <w:rPr>
          <w:sz w:val="28"/>
          <w:szCs w:val="28"/>
        </w:rPr>
        <w:t xml:space="preserve"> в отношении которого ведется </w:t>
      </w:r>
      <w:r w:rsidRPr="00C7330C" w:rsidR="003556F5">
        <w:rPr>
          <w:sz w:val="28"/>
          <w:szCs w:val="28"/>
        </w:rPr>
        <w:t>производство по делу,</w:t>
      </w:r>
      <w:r w:rsidRPr="00C7330C">
        <w:rPr>
          <w:sz w:val="28"/>
          <w:szCs w:val="28"/>
        </w:rPr>
        <w:t xml:space="preserve"> не имеется. Принцип презумпции невиновности не нарушен.</w:t>
      </w:r>
    </w:p>
    <w:p w:rsidR="00450F0E" w:rsidRPr="00C7330C" w:rsidP="00450F0E">
      <w:pPr>
        <w:ind w:firstLine="540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</w:t>
      </w:r>
      <w:r w:rsidRPr="00C7330C">
        <w:rPr>
          <w:sz w:val="28"/>
          <w:szCs w:val="28"/>
        </w:rPr>
        <w:t xml:space="preserve"> единственно возможного способа достижения справедливого баланса публичных и частных интересов в рамках административного производства.</w:t>
      </w:r>
    </w:p>
    <w:p w:rsidR="00450F0E" w:rsidRPr="00C7330C" w:rsidP="00450F0E">
      <w:pPr>
        <w:ind w:firstLine="567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Согласно п. 21 Постановления Пленума Верховного Суда РФ от </w:t>
      </w:r>
      <w:r w:rsidRPr="00C7330C">
        <w:rPr>
          <w:rStyle w:val="cat-Dategrp-23rplc-164"/>
          <w:sz w:val="28"/>
          <w:szCs w:val="28"/>
        </w:rPr>
        <w:t>дата</w:t>
      </w:r>
      <w:r w:rsidRPr="00C7330C">
        <w:rPr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</w:t>
      </w:r>
      <w:r w:rsidRPr="00C7330C">
        <w:rPr>
          <w:sz w:val="28"/>
          <w:szCs w:val="28"/>
        </w:rPr>
        <w:t xml:space="preserve"> общественных правоотношений. </w:t>
      </w:r>
    </w:p>
    <w:p w:rsidR="00450F0E" w:rsidRPr="00C7330C" w:rsidP="00450F0E">
      <w:pPr>
        <w:ind w:firstLine="567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отношения.</w:t>
      </w:r>
    </w:p>
    <w:p w:rsidR="00450F0E" w:rsidRPr="00C7330C" w:rsidP="00450F0E">
      <w:pPr>
        <w:ind w:firstLine="567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Учитывая, что действиям</w:t>
      </w:r>
      <w:r w:rsidRPr="00C7330C">
        <w:rPr>
          <w:sz w:val="28"/>
          <w:szCs w:val="28"/>
        </w:rPr>
        <w:t>и ООО</w:t>
      </w:r>
      <w:r w:rsidRPr="00C7330C">
        <w:rPr>
          <w:sz w:val="28"/>
          <w:szCs w:val="28"/>
        </w:rPr>
        <w:t xml:space="preserve"> «ФАВОРИТЮГПЛЮС» был причинен существенный вред охраняемым законом интересам общества и государства, оснований для признания совершенного им деяния малозначительным и его освобождения от административной ответственности в порядке статьи 2.9 КоАП РФ не имеется.</w:t>
      </w:r>
    </w:p>
    <w:p w:rsidR="00855B14" w:rsidRPr="00C7330C" w:rsidP="00855B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Для применения при назначении административного наказания положений </w:t>
      </w:r>
      <w:hyperlink r:id="rId16" w:history="1">
        <w:r w:rsidRPr="00C7330C">
          <w:rPr>
            <w:sz w:val="28"/>
            <w:szCs w:val="28"/>
          </w:rPr>
          <w:t>ст. 4.1.1</w:t>
        </w:r>
      </w:hyperlink>
      <w:r w:rsidRPr="00C7330C">
        <w:rPr>
          <w:sz w:val="28"/>
          <w:szCs w:val="28"/>
        </w:rPr>
        <w:t xml:space="preserve"> КоАП РФ и замене административного штрафа на предупреждение, о чем заявил представитель ООО «ФАВОРИТЮГПЛЮС», по мнению суда оснований </w:t>
      </w:r>
      <w:r w:rsidR="00743CF8">
        <w:rPr>
          <w:sz w:val="28"/>
          <w:szCs w:val="28"/>
        </w:rPr>
        <w:t xml:space="preserve">также </w:t>
      </w:r>
      <w:r w:rsidRPr="00C7330C">
        <w:rPr>
          <w:sz w:val="28"/>
          <w:szCs w:val="28"/>
        </w:rPr>
        <w:t xml:space="preserve">не имеется. </w:t>
      </w:r>
    </w:p>
    <w:p w:rsidR="00855B14" w:rsidRPr="00C7330C" w:rsidP="00855B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Так, ч.2 ст.3.4 КоАП РФ определено,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C7330C">
        <w:rPr>
          <w:sz w:val="28"/>
          <w:szCs w:val="28"/>
        </w:rPr>
        <w:t>чрезвычайных ситуаций природного и техногенного характера, а также при отсутствии имущественного</w:t>
      </w:r>
      <w:r w:rsidRPr="00C7330C">
        <w:rPr>
          <w:sz w:val="28"/>
          <w:szCs w:val="28"/>
        </w:rPr>
        <w:t xml:space="preserve"> ущерба.</w:t>
      </w:r>
    </w:p>
    <w:p w:rsidR="00855B14" w:rsidRPr="00C7330C" w:rsidP="00855B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Согласно </w:t>
      </w:r>
      <w:hyperlink r:id="rId17" w:history="1">
        <w:r w:rsidRPr="00C7330C">
          <w:rPr>
            <w:sz w:val="28"/>
            <w:szCs w:val="28"/>
          </w:rPr>
          <w:t>ч.1 ст. 4.1.1</w:t>
        </w:r>
      </w:hyperlink>
      <w:r w:rsidRPr="00C7330C">
        <w:rPr>
          <w:sz w:val="28"/>
          <w:szCs w:val="28"/>
        </w:rPr>
        <w:t xml:space="preserve">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8" w:history="1">
        <w:r w:rsidRPr="00C7330C">
          <w:rPr>
            <w:sz w:val="28"/>
            <w:szCs w:val="28"/>
          </w:rPr>
          <w:t>раздела</w:t>
        </w:r>
        <w:r w:rsidRPr="00C7330C">
          <w:rPr>
            <w:sz w:val="28"/>
            <w:szCs w:val="28"/>
          </w:rPr>
          <w:t xml:space="preserve"> II</w:t>
        </w:r>
      </w:hyperlink>
      <w:r w:rsidRPr="00C7330C">
        <w:rPr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9" w:history="1">
        <w:r w:rsidRPr="00C7330C">
          <w:rPr>
            <w:sz w:val="28"/>
            <w:szCs w:val="28"/>
          </w:rPr>
          <w:t>частью 2 статьи 3.4</w:t>
        </w:r>
      </w:hyperlink>
      <w:r w:rsidRPr="00C7330C">
        <w:rPr>
          <w:sz w:val="28"/>
          <w:szCs w:val="28"/>
        </w:rPr>
        <w:t xml:space="preserve"> настоящего Кодекса, за исключением случаев, предусмотренных </w:t>
      </w:r>
      <w:hyperlink r:id="rId20" w:history="1">
        <w:r w:rsidRPr="00C7330C">
          <w:rPr>
            <w:sz w:val="28"/>
            <w:szCs w:val="28"/>
          </w:rPr>
          <w:t>частью 2</w:t>
        </w:r>
      </w:hyperlink>
      <w:r w:rsidRPr="00C7330C">
        <w:rPr>
          <w:sz w:val="28"/>
          <w:szCs w:val="28"/>
        </w:rPr>
        <w:t xml:space="preserve"> настоящей статьи.</w:t>
      </w:r>
    </w:p>
    <w:p w:rsidR="00855B14" w:rsidRPr="00C7330C" w:rsidP="00855B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С учетом взаимосвязанных положений </w:t>
      </w:r>
      <w:hyperlink r:id="rId21" w:history="1">
        <w:r w:rsidRPr="00C7330C">
          <w:rPr>
            <w:sz w:val="28"/>
            <w:szCs w:val="28"/>
          </w:rPr>
          <w:t>части 3 статьи 3.4</w:t>
        </w:r>
      </w:hyperlink>
      <w:r w:rsidRPr="00C7330C">
        <w:rPr>
          <w:sz w:val="28"/>
          <w:szCs w:val="28"/>
        </w:rPr>
        <w:t xml:space="preserve"> и </w:t>
      </w:r>
      <w:hyperlink r:id="rId17" w:history="1">
        <w:r w:rsidRPr="00C7330C">
          <w:rPr>
            <w:sz w:val="28"/>
            <w:szCs w:val="28"/>
          </w:rPr>
          <w:t>части 1 статьи 4.1.1</w:t>
        </w:r>
      </w:hyperlink>
      <w:r w:rsidRPr="00C7330C">
        <w:rPr>
          <w:sz w:val="28"/>
          <w:szCs w:val="28"/>
        </w:rPr>
        <w:t xml:space="preserve">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</w:t>
      </w:r>
      <w:hyperlink r:id="rId22" w:history="1">
        <w:r w:rsidRPr="00C7330C">
          <w:rPr>
            <w:sz w:val="28"/>
            <w:szCs w:val="28"/>
          </w:rPr>
          <w:t>части 2 статьи 3.4</w:t>
        </w:r>
      </w:hyperlink>
      <w:r w:rsidRPr="00C7330C">
        <w:rPr>
          <w:sz w:val="28"/>
          <w:szCs w:val="28"/>
        </w:rPr>
        <w:t xml:space="preserve"> указанного Кодекса.</w:t>
      </w:r>
    </w:p>
    <w:p w:rsidR="00855B14" w:rsidRPr="00C7330C" w:rsidP="00855B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При производстве по делу об административном правонарушении, предусмотренном </w:t>
      </w:r>
      <w:hyperlink r:id="rId23" w:history="1">
        <w:r w:rsidRPr="00C7330C">
          <w:rPr>
            <w:sz w:val="28"/>
            <w:szCs w:val="28"/>
          </w:rPr>
          <w:t>частью 7 статьи 7.32</w:t>
        </w:r>
      </w:hyperlink>
      <w:r w:rsidRPr="00C7330C">
        <w:rPr>
          <w:sz w:val="28"/>
          <w:szCs w:val="28"/>
        </w:rPr>
        <w:t xml:space="preserve"> КоАП РФ, подлежит обязательному выяснению причиненный неисполнением обязательств по контракту вред, который по своему размеру и характеру должен быть расценен в качестве существенного.</w:t>
      </w:r>
    </w:p>
    <w:p w:rsidR="00C7330C" w:rsidRPr="00C7330C" w:rsidP="00855B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Несвоевременное исполнение ООО «ФАВОРИТЮГПЛЮС» работ по капитальному ремонту аллеи, расположенной на территории парка им. Фрунзе г. Евпатория Республики Крым от ул. Киевская до ул. Шевченко по муниципальному контракту от </w:t>
      </w:r>
      <w:r w:rsidRPr="00C7330C">
        <w:rPr>
          <w:sz w:val="28"/>
          <w:szCs w:val="28"/>
        </w:rPr>
        <w:t>23 июля 2021</w:t>
      </w:r>
      <w:r w:rsidRPr="00C7330C">
        <w:rPr>
          <w:sz w:val="28"/>
          <w:szCs w:val="28"/>
        </w:rPr>
        <w:t xml:space="preserve"> года </w:t>
      </w:r>
      <w:r w:rsidRPr="00C7330C">
        <w:rPr>
          <w:sz w:val="28"/>
          <w:szCs w:val="28"/>
        </w:rPr>
        <w:t xml:space="preserve">привело к </w:t>
      </w:r>
      <w:r w:rsidRPr="00C7330C">
        <w:rPr>
          <w:sz w:val="28"/>
          <w:szCs w:val="28"/>
        </w:rPr>
        <w:t>недостижению</w:t>
      </w:r>
      <w:r w:rsidRPr="00C7330C">
        <w:rPr>
          <w:sz w:val="28"/>
          <w:szCs w:val="28"/>
        </w:rPr>
        <w:t xml:space="preserve"> в установленный срок целей, поставленных заказчиком перед исполнителем (подрядчиком), которые в данном случае определены социальной значимостью объекта в рамках реализации национального проекта Российской Федерации</w:t>
      </w:r>
      <w:r w:rsidRPr="00C7330C">
        <w:rPr>
          <w:sz w:val="28"/>
          <w:szCs w:val="28"/>
        </w:rPr>
        <w:t xml:space="preserve"> «</w:t>
      </w:r>
      <w:r w:rsidRPr="00C7330C">
        <w:rPr>
          <w:sz w:val="28"/>
          <w:szCs w:val="28"/>
        </w:rPr>
        <w:t>Жилье и городская среда», Государственной программы Республики Крым «Формирование современной городской среды», утвержденной постановлением Совета министров Республики Крым от 31 августа 2017 года № 437, муниципальной программы «Формирование современной городской среды городского округа Евпатория Республики Крым на 2018-2022 гг.», утвержденной постановлением администрации города Евпатории Республики Крым от 19 января 2021 №o 24-п, что привело к причинению существенного вреда охраняемым законом интересам</w:t>
      </w:r>
      <w:r w:rsidRPr="00C7330C">
        <w:rPr>
          <w:sz w:val="28"/>
          <w:szCs w:val="28"/>
        </w:rPr>
        <w:t xml:space="preserve"> общества и государства.</w:t>
      </w:r>
    </w:p>
    <w:p w:rsidR="0086170B" w:rsidRPr="00C7330C" w:rsidP="00C73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Таким образом, в рассматриваемом случае не усматривается наличи</w:t>
      </w:r>
      <w:r w:rsidR="00743CF8">
        <w:rPr>
          <w:sz w:val="28"/>
          <w:szCs w:val="28"/>
        </w:rPr>
        <w:t>я</w:t>
      </w:r>
      <w:r w:rsidRPr="00C7330C">
        <w:rPr>
          <w:sz w:val="28"/>
          <w:szCs w:val="28"/>
        </w:rPr>
        <w:t xml:space="preserve"> совокупности </w:t>
      </w:r>
      <w:r w:rsidRPr="00C7330C" w:rsidR="00C7330C">
        <w:rPr>
          <w:sz w:val="28"/>
          <w:szCs w:val="28"/>
        </w:rPr>
        <w:t xml:space="preserve">всех </w:t>
      </w:r>
      <w:r w:rsidRPr="00C7330C">
        <w:rPr>
          <w:sz w:val="28"/>
          <w:szCs w:val="28"/>
        </w:rPr>
        <w:t xml:space="preserve">условий, </w:t>
      </w:r>
      <w:r w:rsidRPr="00C7330C">
        <w:rPr>
          <w:sz w:val="28"/>
          <w:szCs w:val="28"/>
        </w:rPr>
        <w:t xml:space="preserve">предусмотренных </w:t>
      </w:r>
      <w:r w:rsidRPr="00C7330C" w:rsidR="00C7330C">
        <w:rPr>
          <w:sz w:val="28"/>
          <w:szCs w:val="28"/>
        </w:rPr>
        <w:t xml:space="preserve">ч.2 </w:t>
      </w:r>
      <w:hyperlink r:id="rId24" w:history="1">
        <w:r w:rsidRPr="00C7330C">
          <w:rPr>
            <w:sz w:val="28"/>
            <w:szCs w:val="28"/>
          </w:rPr>
          <w:t>ст</w:t>
        </w:r>
        <w:r w:rsidRPr="00C7330C" w:rsidR="00C7330C">
          <w:rPr>
            <w:sz w:val="28"/>
            <w:szCs w:val="28"/>
          </w:rPr>
          <w:t>.</w:t>
        </w:r>
        <w:r w:rsidRPr="00C7330C">
          <w:rPr>
            <w:sz w:val="28"/>
            <w:szCs w:val="28"/>
          </w:rPr>
          <w:t xml:space="preserve"> 3.4</w:t>
        </w:r>
      </w:hyperlink>
      <w:r w:rsidRPr="00C7330C">
        <w:rPr>
          <w:sz w:val="28"/>
          <w:szCs w:val="28"/>
        </w:rPr>
        <w:t xml:space="preserve"> КоАП РФ</w:t>
      </w:r>
      <w:r w:rsidRPr="00C7330C" w:rsidR="00C7330C">
        <w:rPr>
          <w:sz w:val="28"/>
          <w:szCs w:val="28"/>
        </w:rPr>
        <w:t xml:space="preserve">, и как </w:t>
      </w:r>
      <w:r w:rsidRPr="00C7330C" w:rsidR="00C7330C">
        <w:rPr>
          <w:sz w:val="28"/>
          <w:szCs w:val="28"/>
        </w:rPr>
        <w:t>следствие, оснований для применения ч.1 ст.4.1.1 КоАП РФ и замены административного наказания в виде штрафа на предупреждение</w:t>
      </w:r>
      <w:r w:rsidRPr="00C7330C">
        <w:rPr>
          <w:sz w:val="28"/>
          <w:szCs w:val="28"/>
        </w:rPr>
        <w:t>.</w:t>
      </w:r>
    </w:p>
    <w:p w:rsidR="00824E6B" w:rsidRPr="00C7330C" w:rsidP="00855B14">
      <w:pPr>
        <w:ind w:firstLine="567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Вместе с тем, суд полагает возможным применить положения </w:t>
      </w:r>
      <w:r w:rsidRPr="00C7330C" w:rsidR="00016A88">
        <w:rPr>
          <w:sz w:val="28"/>
          <w:szCs w:val="28"/>
        </w:rPr>
        <w:t>ч.1</w:t>
      </w:r>
      <w:r w:rsidRPr="00C7330C">
        <w:rPr>
          <w:sz w:val="28"/>
          <w:szCs w:val="28"/>
        </w:rPr>
        <w:t xml:space="preserve">ст.4.1.2 КоАП РФ, согласно которым, </w:t>
      </w:r>
      <w:r w:rsidRPr="00C7330C" w:rsidR="00016A88">
        <w:rPr>
          <w:sz w:val="28"/>
          <w:szCs w:val="28"/>
        </w:rPr>
        <w:t>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</w:t>
      </w:r>
      <w:r w:rsidRPr="00C7330C" w:rsidR="00016A88">
        <w:rPr>
          <w:sz w:val="28"/>
          <w:szCs w:val="28"/>
        </w:rPr>
        <w:t xml:space="preserve"> к </w:t>
      </w:r>
      <w:r w:rsidRPr="00C7330C" w:rsidR="00016A88">
        <w:rPr>
          <w:sz w:val="28"/>
          <w:szCs w:val="28"/>
        </w:rPr>
        <w:t>микропредприятиям</w:t>
      </w:r>
      <w:r w:rsidRPr="00C7330C" w:rsidR="00016A88">
        <w:rPr>
          <w:sz w:val="28"/>
          <w:szCs w:val="28"/>
        </w:rPr>
        <w:t xml:space="preserve">, </w:t>
      </w:r>
      <w:r w:rsidRPr="00C7330C" w:rsidR="00016A88">
        <w:rPr>
          <w:sz w:val="28"/>
          <w:szCs w:val="28"/>
        </w:rPr>
        <w:t>включенным</w:t>
      </w:r>
      <w:r w:rsidRPr="00C7330C" w:rsidR="00016A88">
        <w:rPr>
          <w:sz w:val="28"/>
          <w:szCs w:val="28"/>
        </w:rPr>
        <w:t xml:space="preserve"> по 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</w:t>
      </w:r>
      <w:hyperlink r:id="rId25" w:anchor="dst100173" w:history="1">
        <w:r w:rsidRPr="00C7330C" w:rsidR="00016A88">
          <w:rPr>
            <w:rStyle w:val="Hyperlink"/>
            <w:color w:val="auto"/>
            <w:sz w:val="28"/>
            <w:szCs w:val="28"/>
          </w:rPr>
          <w:t>раздела II</w:t>
        </w:r>
      </w:hyperlink>
      <w:r w:rsidRPr="00C7330C" w:rsidR="00016A88">
        <w:rPr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A44BAF" w:rsidRPr="00C7330C" w:rsidP="00A44BAF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По данным Единого реестра субъектов малого и среднего предпринимательства, ООО «ФАВОРИТЮГПЛЮС» по состоянию на момент совершения административного правонарушения относилось к субъектам  малого и среднего предпринимательства, являлось </w:t>
      </w:r>
      <w:r w:rsidRPr="00C7330C">
        <w:rPr>
          <w:sz w:val="28"/>
          <w:szCs w:val="28"/>
        </w:rPr>
        <w:t>микропредприятием</w:t>
      </w:r>
      <w:r w:rsidRPr="00C7330C">
        <w:rPr>
          <w:sz w:val="28"/>
          <w:szCs w:val="28"/>
        </w:rPr>
        <w:t>.</w:t>
      </w:r>
    </w:p>
    <w:p w:rsidR="00A44BAF" w:rsidRPr="00C7330C" w:rsidP="00A44BAF">
      <w:pPr>
        <w:pStyle w:val="20"/>
        <w:shd w:val="clear" w:color="auto" w:fill="auto"/>
        <w:spacing w:after="0" w:line="240" w:lineRule="auto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 xml:space="preserve">Санкцией ч.7 ст. 7.32 КоАП РФ предусмотрена ответственность индивидуальных предпринимателей в размере от 5 до 15 процентов стоимости неисполненных обязательств, предусмотренных контрактом на поставку товаров, выполнение работ, оказание услуг, но не менее тридцати тысяч рублей или дисквалификацию на срок до двух лет. </w:t>
      </w:r>
    </w:p>
    <w:p w:rsidR="00AA5D96" w:rsidRPr="00C7330C" w:rsidP="00016A88">
      <w:pPr>
        <w:pStyle w:val="20"/>
        <w:shd w:val="clear" w:color="auto" w:fill="auto"/>
        <w:spacing w:after="0" w:line="240" w:lineRule="auto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>Таким образом, с учетом требований ч.1 ст.4.1.2 КоАП РФ</w:t>
      </w:r>
      <w:r w:rsidRPr="00C7330C">
        <w:rPr>
          <w:rFonts w:ascii="Times New Roman" w:hAnsi="Times New Roman" w:cs="Times New Roman"/>
          <w:sz w:val="28"/>
          <w:szCs w:val="28"/>
        </w:rPr>
        <w:t xml:space="preserve"> ,</w:t>
      </w:r>
      <w:r w:rsidRPr="00C7330C">
        <w:rPr>
          <w:rFonts w:ascii="Times New Roman" w:hAnsi="Times New Roman" w:cs="Times New Roman"/>
          <w:sz w:val="28"/>
          <w:szCs w:val="28"/>
        </w:rPr>
        <w:t xml:space="preserve"> суд приходит к выводу о назначении  ООО «ФАВОРИТЮГПЛЮС» административного штрафа в размере 5 процентов стоимости неисполненных обязательств, предусмотренных контрактом на поставку товаров, выполнение работ, оказание услуг, что составляет 2 896 079 руб. 20 коп.</w:t>
      </w:r>
      <w:r w:rsidR="00743CF8">
        <w:rPr>
          <w:rFonts w:ascii="Times New Roman" w:hAnsi="Times New Roman" w:cs="Times New Roman"/>
          <w:sz w:val="28"/>
          <w:szCs w:val="28"/>
        </w:rPr>
        <w:t xml:space="preserve"> (два миллиона восемьсот девяносто шесть тысяч семьдесят девять рублей 20 копеек).</w:t>
      </w:r>
    </w:p>
    <w:p w:rsidR="00FA0556" w:rsidRPr="00C7330C" w:rsidP="00FA0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>Как неоднократно указывал Конституционный Суд Российской Федерации,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отвечать характеру правонарушения, его опасности для защищаемых законом ценностей, но и обеспечивать учет причин и условий его совершения, личности правонарушителя и степени вины, гарантируя адекватность порождаемых последствий для лица, привлекаемого к административной ответственности, тому вреду, который причинен врезультате</w:t>
      </w:r>
      <w:r w:rsidRPr="00C7330C">
        <w:rPr>
          <w:rFonts w:ascii="Times New Roman" w:hAnsi="Times New Roman" w:cs="Times New Roman"/>
          <w:sz w:val="28"/>
          <w:szCs w:val="28"/>
        </w:rPr>
        <w:t xml:space="preserve"> </w:t>
      </w:r>
      <w:r w:rsidRPr="00C7330C">
        <w:rPr>
          <w:rFonts w:ascii="Times New Roman" w:hAnsi="Times New Roman" w:cs="Times New Roman"/>
          <w:sz w:val="28"/>
          <w:szCs w:val="28"/>
        </w:rPr>
        <w:t xml:space="preserve">правонарушения, не допуская избыточного государственного принуждения и </w:t>
      </w:r>
      <w:r w:rsidRPr="00C7330C">
        <w:rPr>
          <w:rFonts w:ascii="Times New Roman" w:hAnsi="Times New Roman" w:cs="Times New Roman"/>
          <w:sz w:val="28"/>
          <w:szCs w:val="28"/>
        </w:rPr>
        <w:t xml:space="preserve">сохраняя баланс основных прав индивида (юридического лица) и общего интереса, состоящего в защите личности, общества и государства от противоправных посягательств (постановления от 14 февраля 2013 года </w:t>
      </w:r>
      <w:r w:rsidRPr="00C7330C" w:rsidR="00A44BAF">
        <w:rPr>
          <w:rFonts w:ascii="Times New Roman" w:hAnsi="Times New Roman" w:cs="Times New Roman"/>
          <w:sz w:val="28"/>
          <w:szCs w:val="28"/>
        </w:rPr>
        <w:t>№</w:t>
      </w:r>
      <w:r w:rsidRPr="00C7330C">
        <w:rPr>
          <w:rFonts w:ascii="Times New Roman" w:hAnsi="Times New Roman" w:cs="Times New Roman"/>
          <w:sz w:val="28"/>
          <w:szCs w:val="28"/>
        </w:rPr>
        <w:t xml:space="preserve"> 4-П, от 25 февраля 2014 года </w:t>
      </w:r>
      <w:r w:rsidRPr="00C7330C" w:rsidR="00A44BAF">
        <w:rPr>
          <w:rFonts w:ascii="Times New Roman" w:hAnsi="Times New Roman" w:cs="Times New Roman"/>
          <w:sz w:val="28"/>
          <w:szCs w:val="28"/>
        </w:rPr>
        <w:t>№</w:t>
      </w:r>
      <w:r w:rsidRPr="00C7330C">
        <w:rPr>
          <w:rFonts w:ascii="Times New Roman" w:hAnsi="Times New Roman" w:cs="Times New Roman"/>
          <w:sz w:val="28"/>
          <w:szCs w:val="28"/>
        </w:rPr>
        <w:t xml:space="preserve"> 4-П, от 17 февраля 2016 года </w:t>
      </w:r>
      <w:r w:rsidRPr="00C7330C" w:rsidR="00A44BAF">
        <w:rPr>
          <w:rFonts w:ascii="Times New Roman" w:hAnsi="Times New Roman" w:cs="Times New Roman"/>
          <w:sz w:val="28"/>
          <w:szCs w:val="28"/>
        </w:rPr>
        <w:t>№</w:t>
      </w:r>
      <w:r w:rsidRPr="00C7330C">
        <w:rPr>
          <w:rFonts w:ascii="Times New Roman" w:hAnsi="Times New Roman" w:cs="Times New Roman"/>
          <w:sz w:val="28"/>
          <w:szCs w:val="28"/>
        </w:rPr>
        <w:t xml:space="preserve"> 5-П, от 18 января 2019 года </w:t>
      </w:r>
      <w:r w:rsidRPr="00C7330C" w:rsidR="00A44BAF">
        <w:rPr>
          <w:rFonts w:ascii="Times New Roman" w:hAnsi="Times New Roman" w:cs="Times New Roman"/>
          <w:sz w:val="28"/>
          <w:szCs w:val="28"/>
        </w:rPr>
        <w:t>№</w:t>
      </w:r>
      <w:r w:rsidRPr="00C7330C">
        <w:rPr>
          <w:rFonts w:ascii="Times New Roman" w:hAnsi="Times New Roman" w:cs="Times New Roman"/>
          <w:sz w:val="28"/>
          <w:szCs w:val="28"/>
        </w:rPr>
        <w:t xml:space="preserve"> 5-П и др.).</w:t>
      </w:r>
    </w:p>
    <w:p w:rsidR="00FA0556" w:rsidRPr="00C7330C" w:rsidP="00FA0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 xml:space="preserve">Исходя из этого </w:t>
      </w:r>
      <w:hyperlink r:id="rId26" w:history="1">
        <w:r w:rsidRPr="00C7330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установил</w:t>
      </w:r>
      <w:r w:rsidRPr="00C7330C">
        <w:rPr>
          <w:rFonts w:ascii="Times New Roman" w:hAnsi="Times New Roman" w:cs="Times New Roman"/>
          <w:sz w:val="28"/>
          <w:szCs w:val="28"/>
        </w:rPr>
        <w:t>, в частности,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правонарушение;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 (</w:t>
      </w:r>
      <w:hyperlink r:id="rId27" w:history="1">
        <w:r w:rsidRPr="00C7330C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C7330C">
          <w:rPr>
            <w:rFonts w:ascii="Times New Roman" w:hAnsi="Times New Roman" w:cs="Times New Roman"/>
            <w:sz w:val="28"/>
            <w:szCs w:val="28"/>
          </w:rPr>
          <w:t>3 статьи 4.1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). Кроме того, для индивидуализации назначаемого юридическому лицу административного наказания данный </w:t>
      </w:r>
      <w:hyperlink r:id="rId26" w:history="1">
        <w:r w:rsidRPr="00C7330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предусмотрел условия и порядок снижения административного штрафа на половину минимального размера данного вида наказания, установленного за совершение конкретного административного правонарушения (части 3.2 и </w:t>
      </w:r>
      <w:hyperlink r:id="rId29" w:history="1">
        <w:r w:rsidRPr="00C7330C">
          <w:rPr>
            <w:rFonts w:ascii="Times New Roman" w:hAnsi="Times New Roman" w:cs="Times New Roman"/>
            <w:sz w:val="28"/>
            <w:szCs w:val="28"/>
          </w:rPr>
          <w:t>3.3 статьи 4.1</w:t>
        </w:r>
      </w:hyperlink>
      <w:r w:rsidRPr="00C7330C">
        <w:rPr>
          <w:rFonts w:ascii="Times New Roman" w:hAnsi="Times New Roman" w:cs="Times New Roman"/>
          <w:sz w:val="28"/>
          <w:szCs w:val="28"/>
        </w:rPr>
        <w:t>).</w:t>
      </w:r>
    </w:p>
    <w:p w:rsidR="00FA0556" w:rsidRPr="00C7330C" w:rsidP="00FA0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C7330C">
          <w:rPr>
            <w:rFonts w:ascii="Times New Roman" w:hAnsi="Times New Roman" w:cs="Times New Roman"/>
            <w:sz w:val="28"/>
            <w:szCs w:val="28"/>
          </w:rPr>
          <w:t>Частью 3.2 статьи 4.1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Ко</w:t>
      </w:r>
      <w:r w:rsidRPr="00C7330C" w:rsidR="00A44BAF">
        <w:rPr>
          <w:rFonts w:ascii="Times New Roman" w:hAnsi="Times New Roman" w:cs="Times New Roman"/>
          <w:sz w:val="28"/>
          <w:szCs w:val="28"/>
        </w:rPr>
        <w:t>АП РФ</w:t>
      </w:r>
      <w:r w:rsidRPr="00C7330C">
        <w:rPr>
          <w:rFonts w:ascii="Times New Roman" w:hAnsi="Times New Roman" w:cs="Times New Roman"/>
          <w:sz w:val="28"/>
          <w:szCs w:val="28"/>
        </w:rPr>
        <w:t xml:space="preserve"> предусмотрено, что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</w:t>
      </w:r>
      <w:r w:rsidRPr="00C7330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C7330C">
        <w:rPr>
          <w:rFonts w:ascii="Times New Roman" w:hAnsi="Times New Roman" w:cs="Times New Roman"/>
          <w:sz w:val="28"/>
          <w:szCs w:val="28"/>
        </w:rPr>
        <w:t>менее минимального</w:t>
      </w:r>
      <w:r w:rsidRPr="00C7330C">
        <w:rPr>
          <w:rFonts w:ascii="Times New Roman" w:hAnsi="Times New Roman" w:cs="Times New Roman"/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31" w:history="1">
        <w:r w:rsidRPr="00C7330C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FA0556" w:rsidRPr="00C7330C" w:rsidP="00FA0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в соответствии с </w:t>
      </w:r>
      <w:hyperlink r:id="rId30" w:history="1">
        <w:r w:rsidRPr="00C7330C">
          <w:rPr>
            <w:rFonts w:ascii="Times New Roman" w:hAnsi="Times New Roman" w:cs="Times New Roman"/>
            <w:sz w:val="28"/>
            <w:szCs w:val="28"/>
          </w:rPr>
          <w:t>частью 3.2 настоящей статьи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31" w:history="1">
        <w:r w:rsidRPr="00C7330C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настоящего Кодекса (</w:t>
      </w:r>
      <w:hyperlink r:id="rId29" w:history="1">
        <w:r w:rsidRPr="00C7330C">
          <w:rPr>
            <w:rFonts w:ascii="Times New Roman" w:hAnsi="Times New Roman" w:cs="Times New Roman"/>
            <w:sz w:val="28"/>
            <w:szCs w:val="28"/>
          </w:rPr>
          <w:t>часть 3.3 статьи 4.1</w:t>
        </w:r>
      </w:hyperlink>
      <w:r w:rsidRPr="00C7330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A44BAF" w:rsidRPr="00C7330C" w:rsidP="00A44BAF">
      <w:pPr>
        <w:pStyle w:val="20"/>
        <w:shd w:val="clear" w:color="auto" w:fill="auto"/>
        <w:spacing w:after="0" w:line="240" w:lineRule="auto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 xml:space="preserve">Принимая во внимание, что административное наказание должно отвечать целям административной ответственности, не ограничивать имущественные права юридического лица и представляться чрезмерным с </w:t>
      </w:r>
      <w:r w:rsidRPr="00C7330C">
        <w:rPr>
          <w:rFonts w:ascii="Times New Roman" w:hAnsi="Times New Roman" w:cs="Times New Roman"/>
          <w:sz w:val="28"/>
          <w:szCs w:val="28"/>
        </w:rPr>
        <w:t xml:space="preserve">точки зрения социальной справедливости, учитывая имущественное положение общества, совершение правонарушения впервые, отсутствие отягчающих обстоятельств, </w:t>
      </w:r>
      <w:r w:rsidRPr="00C7330C" w:rsidR="00743CF8">
        <w:rPr>
          <w:rFonts w:ascii="Times New Roman" w:hAnsi="Times New Roman" w:cs="Times New Roman"/>
          <w:sz w:val="28"/>
          <w:szCs w:val="28"/>
        </w:rPr>
        <w:t>предотвращение лицом, совершившим административное правонарушение, вредных последствий административного правонарушения, а именно выполнение Обществом работ на момент рассмотрения дела в полном объеме</w:t>
      </w:r>
      <w:r w:rsidR="00743CF8">
        <w:rPr>
          <w:rFonts w:ascii="Times New Roman" w:hAnsi="Times New Roman" w:cs="Times New Roman"/>
          <w:sz w:val="28"/>
          <w:szCs w:val="28"/>
        </w:rPr>
        <w:t xml:space="preserve">, </w:t>
      </w:r>
      <w:r w:rsidRPr="00C7330C">
        <w:rPr>
          <w:rFonts w:ascii="Times New Roman" w:hAnsi="Times New Roman" w:cs="Times New Roman"/>
          <w:sz w:val="28"/>
          <w:szCs w:val="28"/>
        </w:rPr>
        <w:t xml:space="preserve">суд </w:t>
      </w:r>
      <w:r w:rsidRPr="00C7330C">
        <w:rPr>
          <w:rFonts w:ascii="Times New Roman" w:hAnsi="Times New Roman" w:cs="Times New Roman"/>
          <w:sz w:val="28"/>
          <w:szCs w:val="28"/>
        </w:rPr>
        <w:t>полага</w:t>
      </w:r>
      <w:r w:rsidRPr="00C7330C">
        <w:rPr>
          <w:rFonts w:ascii="Times New Roman" w:hAnsi="Times New Roman" w:cs="Times New Roman"/>
          <w:sz w:val="28"/>
          <w:szCs w:val="28"/>
        </w:rPr>
        <w:t>ет</w:t>
      </w:r>
      <w:r w:rsidRPr="00C7330C">
        <w:rPr>
          <w:rFonts w:ascii="Times New Roman" w:hAnsi="Times New Roman" w:cs="Times New Roman"/>
          <w:sz w:val="28"/>
          <w:szCs w:val="28"/>
        </w:rPr>
        <w:t>, что цель</w:t>
      </w:r>
      <w:r w:rsidRPr="00C7330C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может быть </w:t>
      </w:r>
      <w:r w:rsidRPr="00C7330C">
        <w:rPr>
          <w:rFonts w:ascii="Times New Roman" w:hAnsi="Times New Roman" w:cs="Times New Roman"/>
          <w:sz w:val="28"/>
          <w:szCs w:val="28"/>
        </w:rPr>
        <w:t>достигнута</w:t>
      </w:r>
      <w:r w:rsidRPr="00C7330C">
        <w:rPr>
          <w:rFonts w:ascii="Times New Roman" w:hAnsi="Times New Roman" w:cs="Times New Roman"/>
          <w:sz w:val="28"/>
          <w:szCs w:val="28"/>
        </w:rPr>
        <w:t xml:space="preserve"> при снижении административного штрафа с </w:t>
      </w:r>
      <w:r w:rsidRPr="00C7330C">
        <w:rPr>
          <w:rFonts w:ascii="Times New Roman" w:hAnsi="Times New Roman" w:cs="Times New Roman"/>
          <w:sz w:val="28"/>
          <w:szCs w:val="28"/>
        </w:rPr>
        <w:t>2 896 079 руб. 20 коп.</w:t>
      </w:r>
    </w:p>
    <w:p w:rsidR="00FA0556" w:rsidRPr="00C7330C" w:rsidP="00A44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 xml:space="preserve">до </w:t>
      </w:r>
      <w:r w:rsidRPr="00C7330C" w:rsidR="00A44BAF">
        <w:rPr>
          <w:rFonts w:ascii="Times New Roman" w:hAnsi="Times New Roman" w:cs="Times New Roman"/>
          <w:sz w:val="28"/>
          <w:szCs w:val="28"/>
        </w:rPr>
        <w:t>1 448 039 руб. 60</w:t>
      </w:r>
      <w:r w:rsidRPr="00C7330C">
        <w:rPr>
          <w:rFonts w:ascii="Times New Roman" w:hAnsi="Times New Roman" w:cs="Times New Roman"/>
          <w:sz w:val="28"/>
          <w:szCs w:val="28"/>
        </w:rPr>
        <w:t xml:space="preserve"> коп</w:t>
      </w:r>
      <w:r w:rsidRPr="00C7330C" w:rsidR="00AD073B">
        <w:rPr>
          <w:rFonts w:ascii="Times New Roman" w:hAnsi="Times New Roman" w:cs="Times New Roman"/>
          <w:sz w:val="28"/>
          <w:szCs w:val="28"/>
        </w:rPr>
        <w:t>.</w:t>
      </w:r>
    </w:p>
    <w:p w:rsidR="00BB73FC" w:rsidRPr="00C7330C" w:rsidP="00AD07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0C">
        <w:rPr>
          <w:rFonts w:ascii="Times New Roman" w:hAnsi="Times New Roman" w:cs="Times New Roman"/>
          <w:sz w:val="28"/>
          <w:szCs w:val="28"/>
        </w:rPr>
        <w:t xml:space="preserve">Снижение размера санкции до </w:t>
      </w:r>
      <w:r w:rsidRPr="00C7330C" w:rsidR="00AD073B">
        <w:rPr>
          <w:rFonts w:ascii="Times New Roman" w:hAnsi="Times New Roman" w:cs="Times New Roman"/>
          <w:sz w:val="28"/>
          <w:szCs w:val="28"/>
        </w:rPr>
        <w:t>1 448 039 руб. 60 коп</w:t>
      </w:r>
      <w:r w:rsidRPr="00C7330C" w:rsidR="00AD073B">
        <w:rPr>
          <w:rFonts w:ascii="Times New Roman" w:hAnsi="Times New Roman" w:cs="Times New Roman"/>
          <w:sz w:val="28"/>
          <w:szCs w:val="28"/>
        </w:rPr>
        <w:t>.</w:t>
      </w:r>
      <w:r w:rsidRPr="00C7330C">
        <w:rPr>
          <w:rFonts w:ascii="Times New Roman" w:hAnsi="Times New Roman" w:cs="Times New Roman"/>
          <w:sz w:val="28"/>
          <w:szCs w:val="28"/>
        </w:rPr>
        <w:t>с</w:t>
      </w:r>
      <w:r w:rsidRPr="00C7330C">
        <w:rPr>
          <w:rFonts w:ascii="Times New Roman" w:hAnsi="Times New Roman" w:cs="Times New Roman"/>
          <w:sz w:val="28"/>
          <w:szCs w:val="28"/>
        </w:rPr>
        <w:t xml:space="preserve">оответствует характеру допущенного обществом правонарушения, степени его вины, и не приведет к чрезмерному, избыточному ограничению имущественных прав и интересов привлекаемого к административной ответственности </w:t>
      </w:r>
      <w:r w:rsidRPr="00C7330C" w:rsidR="00AD073B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C7330C">
        <w:rPr>
          <w:rFonts w:ascii="Times New Roman" w:hAnsi="Times New Roman" w:cs="Times New Roman"/>
          <w:sz w:val="28"/>
          <w:szCs w:val="28"/>
        </w:rPr>
        <w:t>лица.</w:t>
      </w:r>
    </w:p>
    <w:p w:rsidR="00B80A0B" w:rsidRPr="00C7330C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C7330C" w:rsidRPr="00C7330C">
      <w:pPr>
        <w:ind w:firstLine="708"/>
        <w:jc w:val="both"/>
        <w:rPr>
          <w:sz w:val="28"/>
          <w:szCs w:val="28"/>
        </w:rPr>
      </w:pPr>
    </w:p>
    <w:p w:rsidR="00B80A0B" w:rsidRPr="00C7330C" w:rsidP="00AD073B">
      <w:pPr>
        <w:jc w:val="center"/>
        <w:rPr>
          <w:sz w:val="28"/>
          <w:szCs w:val="28"/>
        </w:rPr>
      </w:pPr>
      <w:r w:rsidRPr="00C7330C">
        <w:rPr>
          <w:sz w:val="28"/>
          <w:szCs w:val="28"/>
        </w:rPr>
        <w:t>п</w:t>
      </w:r>
      <w:r w:rsidRPr="00C7330C">
        <w:rPr>
          <w:sz w:val="28"/>
          <w:szCs w:val="28"/>
        </w:rPr>
        <w:t xml:space="preserve"> о с т а н о в и л</w:t>
      </w:r>
      <w:r w:rsidRPr="00C7330C" w:rsidR="005B5E78">
        <w:rPr>
          <w:sz w:val="28"/>
          <w:szCs w:val="28"/>
        </w:rPr>
        <w:t>:</w:t>
      </w:r>
    </w:p>
    <w:p w:rsidR="00AD073B" w:rsidRPr="00C7330C" w:rsidP="00AD073B">
      <w:pPr>
        <w:jc w:val="center"/>
        <w:rPr>
          <w:sz w:val="28"/>
          <w:szCs w:val="28"/>
        </w:rPr>
      </w:pPr>
    </w:p>
    <w:p w:rsidR="00B80A0B" w:rsidRPr="00C7330C" w:rsidP="00AD073B">
      <w:pPr>
        <w:ind w:firstLine="720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Общество с ограниченной ответственностью «ФАВОРИТЮГПЛЮС», </w:t>
      </w:r>
      <w:r w:rsidR="00A5795B">
        <w:rPr>
          <w:sz w:val="28"/>
          <w:szCs w:val="28"/>
        </w:rPr>
        <w:t>***</w:t>
      </w:r>
      <w:r w:rsidRPr="00C7330C">
        <w:rPr>
          <w:sz w:val="28"/>
          <w:szCs w:val="28"/>
        </w:rPr>
        <w:t xml:space="preserve">, место нахождения и адрес юридического лица: </w:t>
      </w:r>
      <w:r w:rsidR="00A5795B">
        <w:rPr>
          <w:sz w:val="28"/>
          <w:szCs w:val="28"/>
        </w:rPr>
        <w:t>***</w:t>
      </w:r>
      <w:r w:rsidRPr="00C7330C">
        <w:rPr>
          <w:sz w:val="28"/>
          <w:szCs w:val="28"/>
        </w:rPr>
        <w:t xml:space="preserve">, </w:t>
      </w:r>
      <w:r w:rsidRPr="00C7330C" w:rsidR="005B5E7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7 статьи 7.32 Кодекса Российской Федерации об административных правонарушениях и назначить ему административное наказание в виде </w:t>
      </w:r>
      <w:r w:rsidRPr="00C7330C">
        <w:rPr>
          <w:sz w:val="28"/>
          <w:szCs w:val="28"/>
        </w:rPr>
        <w:t>административного штрафа в размере 1 448 039 руб. 60 коп</w:t>
      </w:r>
      <w:r w:rsidRPr="00C7330C">
        <w:rPr>
          <w:sz w:val="28"/>
          <w:szCs w:val="28"/>
        </w:rPr>
        <w:t>.</w:t>
      </w:r>
      <w:r w:rsidRPr="00C7330C">
        <w:rPr>
          <w:sz w:val="28"/>
          <w:szCs w:val="28"/>
        </w:rPr>
        <w:t xml:space="preserve"> (</w:t>
      </w:r>
      <w:r w:rsidRPr="00C7330C">
        <w:rPr>
          <w:sz w:val="28"/>
          <w:szCs w:val="28"/>
        </w:rPr>
        <w:t>о</w:t>
      </w:r>
      <w:r w:rsidRPr="00C7330C">
        <w:rPr>
          <w:sz w:val="28"/>
          <w:szCs w:val="28"/>
        </w:rPr>
        <w:t>дин миллион четыреста сорок восемь тысяч тридцать девять рублей 60 копеек).</w:t>
      </w:r>
    </w:p>
    <w:p w:rsidR="00BC4416" w:rsidRPr="00C7330C" w:rsidP="00BC4416">
      <w:pPr>
        <w:ind w:firstLine="709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Штраф подлежит уплате по реквизитам: получатель УФК по Республике Крым (Прокуратура Республики Крым, </w:t>
      </w:r>
      <w:r w:rsidRPr="00C7330C">
        <w:rPr>
          <w:sz w:val="28"/>
          <w:szCs w:val="28"/>
        </w:rPr>
        <w:t>л</w:t>
      </w:r>
      <w:r w:rsidRPr="00C7330C">
        <w:rPr>
          <w:sz w:val="28"/>
          <w:szCs w:val="28"/>
        </w:rPr>
        <w:t xml:space="preserve">/с 04751А91300), ИНН: 7710961033, КПП: 910201001, Банк получателя: Отделение Республика Крым </w:t>
      </w:r>
      <w:r w:rsidRPr="00C7330C">
        <w:rPr>
          <w:sz w:val="28"/>
          <w:szCs w:val="28"/>
        </w:rPr>
        <w:t>Бнка</w:t>
      </w:r>
      <w:r w:rsidRPr="00C7330C">
        <w:rPr>
          <w:sz w:val="28"/>
          <w:szCs w:val="28"/>
        </w:rPr>
        <w:t xml:space="preserve"> Россия//УФК по Республике Крым </w:t>
      </w:r>
      <w:r w:rsidRPr="00C7330C">
        <w:rPr>
          <w:sz w:val="28"/>
          <w:szCs w:val="28"/>
        </w:rPr>
        <w:t>г</w:t>
      </w:r>
      <w:r w:rsidRPr="00C7330C">
        <w:rPr>
          <w:sz w:val="28"/>
          <w:szCs w:val="28"/>
        </w:rPr>
        <w:t>. Симферополь, БИК: 013510002, Единый казначейский счет № 40102810645370000035, Казначейский счет № 03100643000000017500, ОКТМО 35712000, УИН:</w:t>
      </w:r>
      <w:r w:rsidRPr="00252199" w:rsidR="00252199">
        <w:rPr>
          <w:sz w:val="28"/>
          <w:szCs w:val="28"/>
        </w:rPr>
        <w:t>0410760300435000632207113</w:t>
      </w:r>
      <w:r w:rsidRPr="00C7330C">
        <w:rPr>
          <w:sz w:val="28"/>
          <w:szCs w:val="28"/>
        </w:rPr>
        <w:t>,, КБК 415 116 01 141 01 0028 140,  назначение платежа – административный штраф.</w:t>
      </w:r>
    </w:p>
    <w:p w:rsidR="00BC4416" w:rsidRPr="00C7330C" w:rsidP="00BC4416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4416" w:rsidRPr="00C7330C" w:rsidP="00BC4416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>Квитанция об уплате штрафа должна быть предоставлена в судебный участок №43 Евпаторийского судебного района (городской округ Евпатория) по адресу</w:t>
      </w:r>
      <w:r w:rsidRPr="00C7330C">
        <w:rPr>
          <w:sz w:val="28"/>
          <w:szCs w:val="28"/>
        </w:rPr>
        <w:t xml:space="preserve"> :</w:t>
      </w:r>
      <w:r w:rsidRPr="00C7330C">
        <w:rPr>
          <w:sz w:val="28"/>
          <w:szCs w:val="28"/>
        </w:rPr>
        <w:t xml:space="preserve"> г. Евпатория, ул. Горького, д.10/29.</w:t>
      </w:r>
    </w:p>
    <w:p w:rsidR="00BC4416" w:rsidRPr="00C7330C" w:rsidP="00BC4416">
      <w:pPr>
        <w:ind w:firstLine="708"/>
        <w:jc w:val="both"/>
        <w:rPr>
          <w:sz w:val="28"/>
          <w:szCs w:val="28"/>
        </w:rPr>
      </w:pPr>
      <w:r w:rsidRPr="00C7330C">
        <w:rPr>
          <w:sz w:val="28"/>
          <w:szCs w:val="28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№43 Евпаторийского судебного района (городской округ Евпатория) в течение 10 дней в порядке, предусмотренном ст. 30.2 Кодекса Российской Федерации об административных правонарушениях. </w:t>
      </w:r>
    </w:p>
    <w:p w:rsidR="00BC4416" w:rsidRPr="00C7330C" w:rsidP="00BC4416">
      <w:pPr>
        <w:jc w:val="both"/>
        <w:rPr>
          <w:sz w:val="28"/>
          <w:szCs w:val="28"/>
        </w:rPr>
      </w:pPr>
      <w:r w:rsidRPr="00C7330C">
        <w:rPr>
          <w:sz w:val="28"/>
          <w:szCs w:val="28"/>
        </w:rPr>
        <w:tab/>
      </w:r>
    </w:p>
    <w:p w:rsidR="00BC4416" w:rsidRPr="00C7330C" w:rsidP="00BC4416">
      <w:pPr>
        <w:ind w:firstLine="698"/>
        <w:jc w:val="both"/>
        <w:rPr>
          <w:sz w:val="28"/>
          <w:szCs w:val="28"/>
        </w:rPr>
      </w:pPr>
    </w:p>
    <w:p w:rsidR="00BC4416" w:rsidRPr="00C7330C" w:rsidP="00BC4416">
      <w:pPr>
        <w:ind w:firstLine="697"/>
        <w:jc w:val="both"/>
        <w:rPr>
          <w:sz w:val="28"/>
          <w:szCs w:val="28"/>
        </w:rPr>
      </w:pPr>
    </w:p>
    <w:p w:rsidR="00BC4416" w:rsidRPr="00C7330C" w:rsidP="00BC4416">
      <w:pPr>
        <w:ind w:firstLine="697"/>
        <w:jc w:val="both"/>
        <w:rPr>
          <w:b/>
          <w:sz w:val="28"/>
          <w:szCs w:val="28"/>
        </w:rPr>
      </w:pPr>
      <w:r w:rsidRPr="00C7330C">
        <w:rPr>
          <w:sz w:val="28"/>
          <w:szCs w:val="28"/>
        </w:rPr>
        <w:t>Мировой судья</w:t>
      </w:r>
      <w:r w:rsidRPr="00C7330C">
        <w:rPr>
          <w:sz w:val="28"/>
          <w:szCs w:val="28"/>
        </w:rPr>
        <w:tab/>
      </w:r>
      <w:r w:rsidRPr="00C7330C">
        <w:rPr>
          <w:sz w:val="28"/>
          <w:szCs w:val="28"/>
        </w:rPr>
        <w:tab/>
      </w:r>
      <w:r w:rsidRPr="00C7330C">
        <w:rPr>
          <w:sz w:val="28"/>
          <w:szCs w:val="28"/>
        </w:rPr>
        <w:tab/>
      </w:r>
      <w:r w:rsidRPr="00C7330C">
        <w:rPr>
          <w:sz w:val="28"/>
          <w:szCs w:val="28"/>
        </w:rPr>
        <w:tab/>
      </w:r>
      <w:r w:rsidRPr="00C7330C">
        <w:rPr>
          <w:sz w:val="28"/>
          <w:szCs w:val="28"/>
        </w:rPr>
        <w:tab/>
      </w:r>
      <w:r w:rsidRPr="00C7330C">
        <w:rPr>
          <w:sz w:val="28"/>
          <w:szCs w:val="28"/>
        </w:rPr>
        <w:tab/>
        <w:t xml:space="preserve">Е.Д. </w:t>
      </w:r>
      <w:r w:rsidRPr="00C7330C">
        <w:rPr>
          <w:sz w:val="28"/>
          <w:szCs w:val="28"/>
        </w:rPr>
        <w:t>Дахневич</w:t>
      </w:r>
    </w:p>
    <w:p w:rsidR="00B80A0B" w:rsidRPr="00C7330C">
      <w:pPr>
        <w:rPr>
          <w:sz w:val="28"/>
          <w:szCs w:val="28"/>
        </w:rPr>
      </w:pPr>
    </w:p>
    <w:sectPr w:rsidSect="0084061E">
      <w:headerReference w:type="default" r:id="rId32"/>
      <w:pgSz w:w="12240" w:h="15840"/>
      <w:pgMar w:top="1134" w:right="851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7037919"/>
      <w:docPartObj>
        <w:docPartGallery w:val="Page Numbers (Top of Page)"/>
        <w:docPartUnique/>
      </w:docPartObj>
    </w:sdtPr>
    <w:sdtContent>
      <w:p w:rsidR="00A44BA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95B">
          <w:rPr>
            <w:noProof/>
          </w:rPr>
          <w:t>14</w:t>
        </w:r>
        <w:r>
          <w:fldChar w:fldCharType="end"/>
        </w:r>
      </w:p>
    </w:sdtContent>
  </w:sdt>
  <w:p w:rsidR="00A44B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3E8E"/>
    <w:multiLevelType w:val="multilevel"/>
    <w:tmpl w:val="385A4BF4"/>
    <w:lvl w:ilvl="0">
      <w:start w:val="2022"/>
      <w:numFmt w:val="decimal"/>
      <w:lvlText w:val="25.02.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F7A45D5"/>
    <w:multiLevelType w:val="multilevel"/>
    <w:tmpl w:val="7D3620C0"/>
    <w:lvl w:ilvl="0">
      <w:start w:val="2021"/>
      <w:numFmt w:val="decimal"/>
      <w:lvlText w:val="23.07.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7974F04"/>
    <w:multiLevelType w:val="multilevel"/>
    <w:tmpl w:val="21CE66BC"/>
    <w:lvl w:ilvl="0">
      <w:start w:val="2021"/>
      <w:numFmt w:val="decimal"/>
      <w:lvlText w:val="29.12.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defaultTabStop w:val="720"/>
  <w:noPunctuationKerning/>
  <w:characterSpacingControl w:val="doNotCompress"/>
  <w:compat/>
  <w:rsids>
    <w:rsidRoot w:val="00B80A0B"/>
    <w:rsid w:val="00016A88"/>
    <w:rsid w:val="000A5DB1"/>
    <w:rsid w:val="000B3656"/>
    <w:rsid w:val="000B79BC"/>
    <w:rsid w:val="000D2FE2"/>
    <w:rsid w:val="000F3CCD"/>
    <w:rsid w:val="0015337B"/>
    <w:rsid w:val="001608AC"/>
    <w:rsid w:val="00192808"/>
    <w:rsid w:val="001C32FF"/>
    <w:rsid w:val="00252199"/>
    <w:rsid w:val="00277795"/>
    <w:rsid w:val="00350B93"/>
    <w:rsid w:val="003556F5"/>
    <w:rsid w:val="00450F0E"/>
    <w:rsid w:val="004C33A8"/>
    <w:rsid w:val="005221C5"/>
    <w:rsid w:val="005B1829"/>
    <w:rsid w:val="005B5E78"/>
    <w:rsid w:val="005C4BD0"/>
    <w:rsid w:val="005D1152"/>
    <w:rsid w:val="00606DDE"/>
    <w:rsid w:val="00627DC8"/>
    <w:rsid w:val="00667E7A"/>
    <w:rsid w:val="00707C2F"/>
    <w:rsid w:val="00743CF8"/>
    <w:rsid w:val="0074764B"/>
    <w:rsid w:val="00785CF3"/>
    <w:rsid w:val="007F2281"/>
    <w:rsid w:val="00811B1C"/>
    <w:rsid w:val="00824DD3"/>
    <w:rsid w:val="00824E6B"/>
    <w:rsid w:val="0084061E"/>
    <w:rsid w:val="008414AF"/>
    <w:rsid w:val="00855B14"/>
    <w:rsid w:val="0086170B"/>
    <w:rsid w:val="00886DC3"/>
    <w:rsid w:val="00935D68"/>
    <w:rsid w:val="00941942"/>
    <w:rsid w:val="00942389"/>
    <w:rsid w:val="00A44BAF"/>
    <w:rsid w:val="00A5795B"/>
    <w:rsid w:val="00AA4808"/>
    <w:rsid w:val="00AA5D96"/>
    <w:rsid w:val="00AD073B"/>
    <w:rsid w:val="00B345BE"/>
    <w:rsid w:val="00B507EF"/>
    <w:rsid w:val="00B80A0B"/>
    <w:rsid w:val="00BB73FC"/>
    <w:rsid w:val="00BC4416"/>
    <w:rsid w:val="00BD7F10"/>
    <w:rsid w:val="00C13CDA"/>
    <w:rsid w:val="00C5383F"/>
    <w:rsid w:val="00C645AA"/>
    <w:rsid w:val="00C7330C"/>
    <w:rsid w:val="00C955A9"/>
    <w:rsid w:val="00CF1302"/>
    <w:rsid w:val="00D1003B"/>
    <w:rsid w:val="00D36CB1"/>
    <w:rsid w:val="00D63B44"/>
    <w:rsid w:val="00DE0818"/>
    <w:rsid w:val="00EE5020"/>
    <w:rsid w:val="00F26BAA"/>
    <w:rsid w:val="00FA05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4061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061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84061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061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15337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5337B"/>
    <w:pPr>
      <w:widowControl w:val="0"/>
      <w:shd w:val="clear" w:color="auto" w:fill="FFFFFF"/>
      <w:spacing w:after="300" w:line="312" w:lineRule="exact"/>
    </w:pPr>
    <w:rPr>
      <w:rFonts w:ascii="Sylfaen" w:eastAsia="Sylfaen" w:hAnsi="Sylfaen" w:cs="Sylfaen"/>
      <w:sz w:val="26"/>
      <w:szCs w:val="26"/>
    </w:rPr>
  </w:style>
  <w:style w:type="character" w:customStyle="1" w:styleId="cat-FIOgrp-69rplc-59">
    <w:name w:val="cat-FIO grp-69 rplc-59"/>
    <w:basedOn w:val="DefaultParagraphFont"/>
    <w:rsid w:val="00277795"/>
  </w:style>
  <w:style w:type="character" w:customStyle="1" w:styleId="cat-OrganizationNamegrp-85rplc-60">
    <w:name w:val="cat-OrganizationName grp-85 rplc-60"/>
    <w:basedOn w:val="DefaultParagraphFont"/>
    <w:rsid w:val="00277795"/>
  </w:style>
  <w:style w:type="character" w:customStyle="1" w:styleId="7">
    <w:name w:val="Основной текст (7)_"/>
    <w:basedOn w:val="DefaultParagraphFont"/>
    <w:rsid w:val="004C33A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"/>
    <w:basedOn w:val="7"/>
    <w:rsid w:val="004C33A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1">
    <w:name w:val="Основной текст (7) + Полужирный"/>
    <w:basedOn w:val="7"/>
    <w:rsid w:val="004C33A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5D1152"/>
    <w:rPr>
      <w:rFonts w:ascii="Georgia" w:eastAsia="Georgia" w:hAnsi="Georgia" w:cs="Georgia"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5D1152"/>
    <w:pPr>
      <w:widowControl w:val="0"/>
      <w:shd w:val="clear" w:color="auto" w:fill="FFFFFF"/>
      <w:spacing w:line="274" w:lineRule="exact"/>
      <w:jc w:val="both"/>
    </w:pPr>
    <w:rPr>
      <w:rFonts w:ascii="Georgia" w:eastAsia="Georgia" w:hAnsi="Georgia" w:cs="Georgia"/>
      <w:sz w:val="22"/>
      <w:szCs w:val="22"/>
    </w:rPr>
  </w:style>
  <w:style w:type="character" w:customStyle="1" w:styleId="cat-Dategrp-11rplc-2">
    <w:name w:val="cat-Date grp-11 rplc-2"/>
    <w:basedOn w:val="DefaultParagraphFont"/>
    <w:rsid w:val="00667E7A"/>
  </w:style>
  <w:style w:type="character" w:customStyle="1" w:styleId="cat-Dategrp-12rplc-3">
    <w:name w:val="cat-Date grp-12 rplc-3"/>
    <w:basedOn w:val="DefaultParagraphFont"/>
    <w:rsid w:val="00667E7A"/>
  </w:style>
  <w:style w:type="paragraph" w:customStyle="1" w:styleId="ConsPlusNormal">
    <w:name w:val="ConsPlusNormal"/>
    <w:rsid w:val="00935D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507E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at-FIOgrp-71rplc-152">
    <w:name w:val="cat-FIO grp-71 rplc-152"/>
    <w:basedOn w:val="DefaultParagraphFont"/>
    <w:rsid w:val="00BB73FC"/>
  </w:style>
  <w:style w:type="character" w:customStyle="1" w:styleId="cat-OrganizationNamegrp-85rplc-163">
    <w:name w:val="cat-OrganizationName grp-85 rplc-163"/>
    <w:basedOn w:val="DefaultParagraphFont"/>
    <w:rsid w:val="00450F0E"/>
  </w:style>
  <w:style w:type="character" w:customStyle="1" w:styleId="cat-Dategrp-23rplc-164">
    <w:name w:val="cat-Date grp-23 rplc-164"/>
    <w:basedOn w:val="DefaultParagraphFont"/>
    <w:rsid w:val="00450F0E"/>
  </w:style>
  <w:style w:type="character" w:styleId="Hyperlink">
    <w:name w:val="Hyperlink"/>
    <w:basedOn w:val="DefaultParagraphFont"/>
    <w:uiPriority w:val="99"/>
    <w:semiHidden/>
    <w:unhideWhenUsed/>
    <w:rsid w:val="00016A88"/>
    <w:rPr>
      <w:strike w:val="0"/>
      <w:dstrike w:val="0"/>
      <w:color w:val="291699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D63B4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63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30108BBC2E2F8773D9AE29A1E6D76EA63E3F6079539E8D5D41723D5672A46138AA4BD1EA1FCB62366FE710668A6C7A56D2EA642CED23890g2T9O" TargetMode="External" /><Relationship Id="rId11" Type="http://schemas.openxmlformats.org/officeDocument/2006/relationships/hyperlink" Target="consultantplus://offline/ref=A30108BBC2E2F8773D9AE29A1E6D76EA63E3F6079539E8D5D41723D5672A461398A4E512A3FFA82766EB27572EgFT1O" TargetMode="External" /><Relationship Id="rId12" Type="http://schemas.openxmlformats.org/officeDocument/2006/relationships/hyperlink" Target="consultantplus://offline/ref=D3683F04FCFA71260158DE6F17732A4F7F72BEC7ED648EE56D4B4CE48491CA00321CA872EBC43BB9ABA101181E1DF008166F5895EF98nChDQ" TargetMode="External" /><Relationship Id="rId13" Type="http://schemas.openxmlformats.org/officeDocument/2006/relationships/hyperlink" Target="consultantplus://offline/ref=D3683F04FCFA71260158DE6F17732A4F7E7CB2C3E1658EE56D4B4CE48491CA00201CF079EECE2CB2FCEE474D11n1hFQ" TargetMode="External" /><Relationship Id="rId14" Type="http://schemas.openxmlformats.org/officeDocument/2006/relationships/hyperlink" Target="consultantplus://offline/ref=D3683F04FCFA71260158DE6F17732A4F7E7CB2C3E1658EE56D4B4CE48491CA00321CA875EECC35B6F8FB111C5748FF1614724694F198CF1Fn8hEQ" TargetMode="External" /><Relationship Id="rId15" Type="http://schemas.openxmlformats.org/officeDocument/2006/relationships/hyperlink" Target="consultantplus://offline/ref=9F7CF1DD1FF3BC0C4A6D2C121113CF21E60AC319302F5CE7CBF6CCBCE3244527C2FC851CEBF7D0E8c5K8F" TargetMode="External" /><Relationship Id="rId16" Type="http://schemas.openxmlformats.org/officeDocument/2006/relationships/hyperlink" Target="consultantplus://offline/ref=67420C70C7A4D0FA72B7649892BB656E1C0B44E36817F1F3A4C290DF37E75C076516A907ED4E7C09CD3FB647791C6331A7EE5A70E9FAH342G" TargetMode="External" /><Relationship Id="rId17" Type="http://schemas.openxmlformats.org/officeDocument/2006/relationships/hyperlink" Target="consultantplus://offline/ref=5EDA13C70B1E4AEE05D9E28BC54A5632AD68452488A03697AA3F76BE788118B61C9D173B4908FDD30877AD192E7B0F906AA7A375D511tE20G" TargetMode="External" /><Relationship Id="rId18" Type="http://schemas.openxmlformats.org/officeDocument/2006/relationships/hyperlink" Target="consultantplus://offline/ref=4200334DE9451E04D8C1EA243F976258C45460974A609852FAFC6CE5E8D71F3B024C975DF8580392658D842C03031AA4775D0764D9EBB0265379G" TargetMode="External" /><Relationship Id="rId19" Type="http://schemas.openxmlformats.org/officeDocument/2006/relationships/hyperlink" Target="consultantplus://offline/ref=4200334DE9451E04D8C1EA243F976258C45460974A609852FAFC6CE5E8D71F3B024C975EF95F0B9E32D794284A571FBB7F471962C7EB5B72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200334DE9451E04D8C1EA243F976258C45460974A609852FAFC6CE5E8D71F3B024C975BFA5A009E32D794284A571FBB7F471962C7EB5B72G" TargetMode="External" /><Relationship Id="rId21" Type="http://schemas.openxmlformats.org/officeDocument/2006/relationships/hyperlink" Target="consultantplus://offline/ref=5EDA13C70B1E4AEE05D9E28BC54A5632AD68452488A03697AA3F76BE788118B61C9D173B4907F4D30877AD192E7B0F906AA7A375D511tE20G" TargetMode="External" /><Relationship Id="rId22" Type="http://schemas.openxmlformats.org/officeDocument/2006/relationships/hyperlink" Target="consultantplus://offline/ref=5EDA13C70B1E4AEE05D9E28BC54A5632AD68452488A03697AA3F76BE788118B61C9D17304907F4D30877AD192E7B0F906AA7A375D511tE20G" TargetMode="External" /><Relationship Id="rId23" Type="http://schemas.openxmlformats.org/officeDocument/2006/relationships/hyperlink" Target="consultantplus://offline/ref=5EDA13C70B1E4AEE05D9E28BC54A5632AD68452488A03697AA3F76BE788118B61C9D17344D08F4D30877AD192E7B0F906AA7A375D511tE20G" TargetMode="External" /><Relationship Id="rId24" Type="http://schemas.openxmlformats.org/officeDocument/2006/relationships/hyperlink" Target="consultantplus://offline/ref=E9A7D45356D287E0CFDC900DD06F96758815993ADFB12B18A7CE16E863F1B0838CB4FE279981EF95DCC9E08D69F6B079B60F72B556F0L4H7N" TargetMode="External" /><Relationship Id="rId25" Type="http://schemas.openxmlformats.org/officeDocument/2006/relationships/hyperlink" Target="http://www.consultant.ru/document/cons_doc_LAW_412850/af22f6ab34d6816e5a70f14347081e2c1bfce662/" TargetMode="External" /><Relationship Id="rId26" Type="http://schemas.openxmlformats.org/officeDocument/2006/relationships/hyperlink" Target="consultantplus://offline/ref=1290E7FFE2E09BC1066A0F9ED4E2F3CF7368930A0B620BC410D82AA9CCF1DCACB052149412660A712030BFFA55Q2H0N" TargetMode="External" /><Relationship Id="rId27" Type="http://schemas.openxmlformats.org/officeDocument/2006/relationships/hyperlink" Target="consultantplus://offline/ref=1290E7FFE2E09BC1066A0F9ED4E2F3CF7368930A0B620BC410D82AA9CCF1DCACA2524C98106315722725E9AB13770BA5A749A38AE043938FQ2H5N" TargetMode="External" /><Relationship Id="rId28" Type="http://schemas.openxmlformats.org/officeDocument/2006/relationships/hyperlink" Target="consultantplus://offline/ref=1290E7FFE2E09BC1066A0F9ED4E2F3CF7368930A0B620BC410D82AA9CCF1DCACA2524C98106315722525E9AB13770BA5A749A38AE043938FQ2H5N" TargetMode="External" /><Relationship Id="rId29" Type="http://schemas.openxmlformats.org/officeDocument/2006/relationships/hyperlink" Target="consultantplus://offline/ref=1290E7FFE2E09BC1066A0F9ED4E2F3CF7368930A0B620BC410D82AA9CCF1DCACA2524C901466157A777FF9AF5A2003B9A254BD8BFE43Q9H1N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1290E7FFE2E09BC1066A0F9ED4E2F3CF7368930A0B620BC410D82AA9CCF1DCACA2524C901466147A777FF9AF5A2003B9A254BD8BFE43Q9H1N" TargetMode="External" /><Relationship Id="rId31" Type="http://schemas.openxmlformats.org/officeDocument/2006/relationships/hyperlink" Target="consultantplus://offline/ref=1290E7FFE2E09BC1066A0F9ED4E2F3CF7368930A0B620BC410D82AA9CCF1DCACA2524C98106315762025E9AB13770BA5A749A38AE043938FQ2H5N" TargetMode="External" /><Relationship Id="rId32" Type="http://schemas.openxmlformats.org/officeDocument/2006/relationships/header" Target="header1.xml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30108BBC2E2F8773D9AE29A1E6D76EA63ECFD0B923BE8D5D41723D5672A46138AA4BD1EA1FEBE216DFE710668A6C7A56D2EA642CED23890g2T9O" TargetMode="External" /><Relationship Id="rId6" Type="http://schemas.openxmlformats.org/officeDocument/2006/relationships/hyperlink" Target="consultantplus://offline/ref=A30108BBC2E2F8773D9AE29A1E6D76EA63ECFD0B923BE8D5D41723D5672A46138AA4BD1EA1FEBE216CFE710668A6C7A56D2EA642CED23890g2T9O" TargetMode="External" /><Relationship Id="rId7" Type="http://schemas.openxmlformats.org/officeDocument/2006/relationships/hyperlink" Target="consultantplus://offline/ref=A30108BBC2E2F8773D9AE29A1E6D76EA63ECFD0B923BE8D5D41723D5672A46138AA4BD1EA1FDB72061FE710668A6C7A56D2EA642CED23890g2T9O" TargetMode="External" /><Relationship Id="rId8" Type="http://schemas.openxmlformats.org/officeDocument/2006/relationships/hyperlink" Target="consultantplus://offline/ref=A30108BBC2E2F8773D9AE29A1E6D76EA63ECFD0B9238E8D5D41723D5672A46138AA4BD1EA1FEB6236DFE710668A6C7A56D2EA642CED23890g2T9O" TargetMode="External" /><Relationship Id="rId9" Type="http://schemas.openxmlformats.org/officeDocument/2006/relationships/hyperlink" Target="consultantplus://offline/ref=A30108BBC2E2F8773D9AE29A1E6D76EA63ECFD0B923BE8D5D41723D5672A46138AA4BD1EA1FEBE2063FE710668A6C7A56D2EA642CED23890g2T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5CBF-B3EA-4F31-9B8D-8920EF05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