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19C1">
      <w:pPr>
        <w:pStyle w:val="30"/>
        <w:shd w:val="clear" w:color="auto" w:fill="auto"/>
        <w:spacing w:after="402" w:line="300" w:lineRule="exact"/>
        <w:ind w:left="3260"/>
      </w:pPr>
      <w:r>
        <w:t>ПОСТАНОВЛЕНИЕ</w:t>
      </w:r>
    </w:p>
    <w:p w:rsidR="004B19C1">
      <w:pPr>
        <w:pStyle w:val="21"/>
        <w:shd w:val="clear" w:color="auto" w:fill="auto"/>
        <w:tabs>
          <w:tab w:val="left" w:pos="8310"/>
        </w:tabs>
        <w:spacing w:before="0" w:after="378" w:line="280" w:lineRule="exact"/>
        <w:ind w:firstLine="620"/>
      </w:pPr>
      <w:r>
        <w:t>30 января 2020 года</w:t>
      </w:r>
      <w:r>
        <w:tab/>
        <w:t>г. Керчь</w:t>
      </w:r>
    </w:p>
    <w:p w:rsidR="004B19C1">
      <w:pPr>
        <w:pStyle w:val="21"/>
        <w:shd w:val="clear" w:color="auto" w:fill="auto"/>
        <w:spacing w:before="0" w:after="0" w:line="322" w:lineRule="exact"/>
        <w:ind w:firstLine="620"/>
      </w:pPr>
      <w:r>
        <w:t>Мировой судья судебного участка № 49 Керченского судебного района (городской округ Керчь) Республики Крым Кучерова С.А., исполняя обязанности мирового судьи судебного участка № 44 Керченского судебного района (городской округ Керчь) Республики Крым, рассмо</w:t>
      </w:r>
      <w:r>
        <w:t xml:space="preserve">трев в открытом </w:t>
      </w:r>
      <w:r>
        <w:rPr>
          <w:rStyle w:val="20"/>
        </w:rPr>
        <w:t>судебном</w:t>
      </w:r>
      <w:r>
        <w:t xml:space="preserve">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4B19C1">
      <w:pPr>
        <w:pStyle w:val="21"/>
        <w:shd w:val="clear" w:color="auto" w:fill="auto"/>
        <w:spacing w:before="0" w:after="0" w:line="370" w:lineRule="exact"/>
        <w:ind w:left="1460"/>
      </w:pPr>
      <w:r>
        <w:t xml:space="preserve">Метелькова </w:t>
      </w:r>
      <w:r w:rsidR="00205445">
        <w:t>С.А.</w:t>
      </w:r>
      <w:r>
        <w:t xml:space="preserve">, </w:t>
      </w:r>
      <w:r w:rsidR="00205445">
        <w:t>****</w:t>
      </w:r>
      <w:r>
        <w:t xml:space="preserve"> года рождения, уроженца гор. </w:t>
      </w:r>
      <w:r w:rsidR="00205445">
        <w:t>****</w:t>
      </w:r>
      <w:r>
        <w:t xml:space="preserve">, гражданина РФ, не работающего зарегистрированного и проживающего по адресу: </w:t>
      </w:r>
      <w:r w:rsidR="00205445">
        <w:t>*****</w:t>
      </w:r>
    </w:p>
    <w:p w:rsidR="004B19C1">
      <w:pPr>
        <w:pStyle w:val="21"/>
        <w:shd w:val="clear" w:color="auto" w:fill="auto"/>
        <w:spacing w:before="0" w:after="0" w:line="370" w:lineRule="exact"/>
        <w:ind w:firstLine="620"/>
      </w:pPr>
      <w:r>
        <w:t>в совершении административного правонарушения, предусмотренного ст.6.9.1 КРФ об АП</w:t>
      </w:r>
    </w:p>
    <w:p w:rsidR="004B19C1">
      <w:pPr>
        <w:pStyle w:val="21"/>
        <w:shd w:val="clear" w:color="auto" w:fill="auto"/>
        <w:spacing w:before="0" w:after="0" w:line="370" w:lineRule="exact"/>
        <w:ind w:left="3800"/>
        <w:jc w:val="left"/>
      </w:pPr>
      <w:r>
        <w:rPr>
          <w:rStyle w:val="22pt"/>
        </w:rPr>
        <w:t>УСТАНОВИЛ:</w:t>
      </w:r>
    </w:p>
    <w:p w:rsidR="004B19C1">
      <w:pPr>
        <w:pStyle w:val="21"/>
        <w:shd w:val="clear" w:color="auto" w:fill="auto"/>
        <w:spacing w:before="0" w:after="0" w:line="322" w:lineRule="exact"/>
        <w:ind w:firstLine="620"/>
      </w:pPr>
      <w:r>
        <w:t>Согласно протокола</w:t>
      </w:r>
      <w:r>
        <w:t xml:space="preserve"> об административном правонарушении №</w:t>
      </w:r>
      <w:r w:rsidR="00205445">
        <w:t>****</w:t>
      </w:r>
      <w:r>
        <w:t xml:space="preserve"> от </w:t>
      </w:r>
      <w:r w:rsidR="00205445">
        <w:t>****</w:t>
      </w:r>
      <w:r>
        <w:t xml:space="preserve"> года, 20 июля 2019 года в 00</w:t>
      </w:r>
      <w:r w:rsidR="00205445">
        <w:t xml:space="preserve"> часов 01 минуту Метельков С.А.</w:t>
      </w:r>
      <w:r>
        <w:t xml:space="preserve">, находясь по адресу: </w:t>
      </w:r>
      <w:r w:rsidR="00205445">
        <w:t>*****</w:t>
      </w:r>
      <w:r>
        <w:t>, не прошел диагностику, профилактические мероприятия, лечени</w:t>
      </w:r>
      <w:r>
        <w:t>е от наркомании, медицинскую и социальную реабилитацию в связи с потреблением наркотических средств по постановлению мирового судьи судебного участка №44 Керченского судебного района (городской округ Керчь) Республики Крым от 21.05.2019 года.</w:t>
      </w:r>
    </w:p>
    <w:p w:rsidR="00CA3AEF">
      <w:pPr>
        <w:pStyle w:val="21"/>
        <w:shd w:val="clear" w:color="auto" w:fill="auto"/>
        <w:tabs>
          <w:tab w:val="left" w:pos="7453"/>
        </w:tabs>
        <w:spacing w:before="0" w:after="0" w:line="322" w:lineRule="exact"/>
        <w:ind w:firstLine="620"/>
      </w:pPr>
    </w:p>
    <w:p w:rsidR="004B19C1">
      <w:pPr>
        <w:pStyle w:val="21"/>
        <w:shd w:val="clear" w:color="auto" w:fill="auto"/>
        <w:tabs>
          <w:tab w:val="left" w:pos="7453"/>
        </w:tabs>
        <w:spacing w:before="0" w:after="0" w:line="322" w:lineRule="exact"/>
        <w:ind w:firstLine="620"/>
      </w:pPr>
      <w:r>
        <w:t>Метельков С.А</w:t>
      </w:r>
      <w:r>
        <w:t>. в судебном заседании вину</w:t>
      </w:r>
      <w:r>
        <w:tab/>
        <w:t>в совершении</w:t>
      </w:r>
    </w:p>
    <w:p w:rsidR="004B19C1">
      <w:pPr>
        <w:pStyle w:val="21"/>
        <w:shd w:val="clear" w:color="auto" w:fill="auto"/>
        <w:spacing w:before="0" w:after="0" w:line="322" w:lineRule="exact"/>
      </w:pPr>
      <w:r>
        <w:t>административного правонарушения полностью признал, в содеянном раскаялся.</w:t>
      </w:r>
    </w:p>
    <w:p w:rsidR="00CA3AEF">
      <w:pPr>
        <w:pStyle w:val="21"/>
        <w:shd w:val="clear" w:color="auto" w:fill="auto"/>
        <w:tabs>
          <w:tab w:val="left" w:pos="3538"/>
          <w:tab w:val="left" w:pos="6332"/>
          <w:tab w:val="left" w:pos="7453"/>
        </w:tabs>
        <w:spacing w:before="0" w:after="0" w:line="322" w:lineRule="exact"/>
        <w:ind w:firstLine="620"/>
      </w:pPr>
    </w:p>
    <w:p w:rsidR="004B19C1">
      <w:pPr>
        <w:pStyle w:val="21"/>
        <w:shd w:val="clear" w:color="auto" w:fill="auto"/>
        <w:tabs>
          <w:tab w:val="left" w:pos="3538"/>
          <w:tab w:val="left" w:pos="6332"/>
          <w:tab w:val="left" w:pos="7453"/>
        </w:tabs>
        <w:spacing w:before="0" w:after="0" w:line="322" w:lineRule="exact"/>
        <w:ind w:firstLine="620"/>
      </w:pPr>
      <w:r>
        <w:t>Изучив материалы</w:t>
      </w:r>
      <w:r>
        <w:tab/>
        <w:t>административного</w:t>
      </w:r>
      <w:r>
        <w:tab/>
        <w:t>дела,</w:t>
      </w:r>
      <w:r>
        <w:tab/>
        <w:t>сопоставив с</w:t>
      </w:r>
    </w:p>
    <w:p w:rsidR="004B19C1">
      <w:pPr>
        <w:pStyle w:val="21"/>
        <w:shd w:val="clear" w:color="auto" w:fill="auto"/>
        <w:spacing w:before="0" w:after="0" w:line="322" w:lineRule="exact"/>
      </w:pPr>
      <w:r>
        <w:t>представленными доказательствами, суд приходит к выводу о виновности Метелькова С.А. в</w:t>
      </w:r>
      <w:r>
        <w:t xml:space="preserve"> совершении административного правонарушения, предусмотренного ст.6.9.1 КРФ об АП по следующим основаниям.</w:t>
      </w:r>
    </w:p>
    <w:p w:rsidR="00CA3AEF">
      <w:pPr>
        <w:pStyle w:val="21"/>
        <w:shd w:val="clear" w:color="auto" w:fill="auto"/>
        <w:tabs>
          <w:tab w:val="left" w:pos="4839"/>
        </w:tabs>
        <w:spacing w:before="0" w:after="0" w:line="322" w:lineRule="exact"/>
        <w:ind w:firstLine="620"/>
      </w:pPr>
    </w:p>
    <w:p w:rsidR="004B19C1">
      <w:pPr>
        <w:pStyle w:val="21"/>
        <w:shd w:val="clear" w:color="auto" w:fill="auto"/>
        <w:tabs>
          <w:tab w:val="left" w:pos="4839"/>
        </w:tabs>
        <w:spacing w:before="0" w:after="0" w:line="322" w:lineRule="exact"/>
        <w:ind w:firstLine="620"/>
      </w:pPr>
      <w:r>
        <w:t>Статьей 6.9.1 КоАП РФ</w:t>
      </w:r>
      <w:r>
        <w:tab/>
        <w:t>предусмотрена административная</w:t>
      </w:r>
    </w:p>
    <w:p w:rsidR="004B19C1">
      <w:pPr>
        <w:pStyle w:val="21"/>
        <w:shd w:val="clear" w:color="auto" w:fill="auto"/>
        <w:tabs>
          <w:tab w:val="left" w:pos="4839"/>
        </w:tabs>
        <w:spacing w:before="0" w:after="0" w:line="322" w:lineRule="exact"/>
      </w:pPr>
      <w:r>
        <w:t>ответственность за уклонение</w:t>
      </w:r>
      <w:r>
        <w:tab/>
        <w:t>от прохождения диагностики,</w:t>
      </w:r>
    </w:p>
    <w:p w:rsidR="004B19C1">
      <w:pPr>
        <w:pStyle w:val="21"/>
        <w:shd w:val="clear" w:color="auto" w:fill="auto"/>
        <w:spacing w:before="0" w:after="0" w:line="322" w:lineRule="exact"/>
        <w:sectPr>
          <w:headerReference w:type="default" r:id="rId4"/>
          <w:pgSz w:w="12240" w:h="15840"/>
          <w:pgMar w:top="777" w:right="1650" w:bottom="258" w:left="1105" w:header="0" w:footer="3" w:gutter="0"/>
          <w:cols w:space="720"/>
          <w:noEndnote/>
          <w:docGrid w:linePitch="360"/>
        </w:sectPr>
      </w:pPr>
      <w:r>
        <w:t>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</w:t>
      </w:r>
      <w:r>
        <w:t>я врача либо новых потенциально опасных психоактивных веществ,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</w:t>
      </w:r>
      <w:r>
        <w:t xml:space="preserve"> настоящего Кодекса, либо</w:t>
      </w:r>
    </w:p>
    <w:p w:rsidR="004B19C1">
      <w:pPr>
        <w:pStyle w:val="21"/>
        <w:shd w:val="clear" w:color="auto" w:fill="auto"/>
        <w:spacing w:before="0" w:after="0" w:line="322" w:lineRule="exact"/>
      </w:pPr>
      <w:r>
        <w:rPr>
          <w:rStyle w:val="20pt"/>
        </w:rPr>
        <w:t>уклонение от прохождения диагностики, профилактических мероприят</w:t>
      </w:r>
      <w:r w:rsidR="00205445">
        <w:rPr>
          <w:rStyle w:val="20pt"/>
        </w:rPr>
        <w:t xml:space="preserve">ий, лечения от наркомании и иной </w:t>
      </w:r>
      <w:r>
        <w:rPr>
          <w:rStyle w:val="20pt"/>
        </w:rPr>
        <w:t>медицинской и (или) социальной реабилитации лицом, на которое судьей возложена обязанность пройти диагностику, профилактические меро</w:t>
      </w:r>
      <w:r>
        <w:rPr>
          <w:rStyle w:val="20pt"/>
        </w:rPr>
        <w:t>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Примечанием данной статьи л</w:t>
      </w:r>
      <w:r>
        <w:rPr>
          <w:rStyle w:val="20pt"/>
        </w:rPr>
        <w:t>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</w:t>
      </w:r>
      <w:r>
        <w:rPr>
          <w:rStyle w:val="20pt"/>
        </w:rPr>
        <w:t>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4B19C1">
      <w:pPr>
        <w:pStyle w:val="21"/>
        <w:shd w:val="clear" w:color="auto" w:fill="auto"/>
        <w:spacing w:before="0" w:after="0" w:line="322" w:lineRule="exact"/>
        <w:ind w:firstLine="640"/>
      </w:pPr>
      <w:r>
        <w:rPr>
          <w:rStyle w:val="20pt"/>
        </w:rPr>
        <w:t xml:space="preserve">Как следует из материалов дела, </w:t>
      </w:r>
      <w:r>
        <w:rPr>
          <w:rStyle w:val="20pt"/>
        </w:rPr>
        <w:t>постановлением мирового судьи судебного участка № 44 Керченского судебного района (городской округ Керчь) Республики Крым от 21 мая 2019 года Метельков С.А. признан виновным в совершении административного правонарушения, ответственность за совершение котор</w:t>
      </w:r>
      <w:r>
        <w:rPr>
          <w:rStyle w:val="20pt"/>
        </w:rPr>
        <w:t>ого предусмотрена ч. 1 ст. 6.9 КоАП РФ и ему назначено наказание в виде административного штрафа в размере 5000 рублей, а также на Метелькова С.А. указанным постановлением возложена обязанность в течение месяца после вступления постановления в законную сил</w:t>
      </w:r>
      <w:r>
        <w:rPr>
          <w:rStyle w:val="20pt"/>
        </w:rPr>
        <w:t>у пройти диагностику, профилактические мероприятия, лечение от наркомании, медицинскую социальную реабилитацию в связи с потреблением наркотических средств. Данное постановление вступило в законную силу 19 июня 2019 года.</w:t>
      </w:r>
    </w:p>
    <w:p w:rsidR="004B19C1">
      <w:pPr>
        <w:pStyle w:val="21"/>
        <w:shd w:val="clear" w:color="auto" w:fill="auto"/>
        <w:spacing w:before="0" w:after="0" w:line="322" w:lineRule="exact"/>
        <w:ind w:firstLine="640"/>
      </w:pPr>
      <w:r>
        <w:rPr>
          <w:rStyle w:val="20pt"/>
        </w:rPr>
        <w:t>Согласно п. 4 Правил контроля за и</w:t>
      </w:r>
      <w:r>
        <w:rPr>
          <w:rStyle w:val="20pt"/>
        </w:rPr>
        <w:t>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</w:t>
      </w:r>
      <w:r>
        <w:rPr>
          <w:rStyle w:val="20pt"/>
        </w:rPr>
        <w:t>их средств или психотропных веществ без назначения врача утвержденных Постановлением Правительства Российской Федерации от 28.05.2014 года № 484, медицинская организация и (или) учреждение социальной реабилитации в течение 3 рабочих дней после обращения ли</w:t>
      </w:r>
      <w:r>
        <w:rPr>
          <w:rStyle w:val="20pt"/>
        </w:rPr>
        <w:t>ца с целью исполнения обязанности направляют в уполномоченный орган копию постановления судьи с отметкой о начале исполнения лицом обязанности.</w:t>
      </w:r>
    </w:p>
    <w:p w:rsidR="004B19C1">
      <w:pPr>
        <w:pStyle w:val="21"/>
        <w:shd w:val="clear" w:color="auto" w:fill="auto"/>
        <w:spacing w:before="0" w:after="0" w:line="322" w:lineRule="exact"/>
        <w:ind w:firstLine="640"/>
      </w:pPr>
      <w:r>
        <w:rPr>
          <w:rStyle w:val="20pt"/>
        </w:rPr>
        <w:t>Однако согласно ответа ГБУЗ РК «КПНД» от 07.08.2019 года Метельков С.А. для прохождения диагностики, профилактич</w:t>
      </w:r>
      <w:r>
        <w:rPr>
          <w:rStyle w:val="20pt"/>
        </w:rPr>
        <w:t>еских мероприятий, лечения от наркомании, медицинской социальной реабилитации в связи с потреблением наркотических средств в медицинское учреждение не явился.</w:t>
      </w:r>
    </w:p>
    <w:p w:rsidR="004B19C1">
      <w:pPr>
        <w:pStyle w:val="21"/>
        <w:shd w:val="clear" w:color="auto" w:fill="auto"/>
        <w:spacing w:before="0" w:after="0" w:line="322" w:lineRule="exact"/>
        <w:ind w:firstLine="640"/>
        <w:sectPr>
          <w:headerReference w:type="default" r:id="rId5"/>
          <w:pgSz w:w="12240" w:h="15840"/>
          <w:pgMar w:top="777" w:right="1650" w:bottom="258" w:left="1105" w:header="0" w:footer="3" w:gutter="0"/>
          <w:cols w:space="720"/>
          <w:noEndnote/>
          <w:docGrid w:linePitch="360"/>
        </w:sectPr>
      </w:pPr>
      <w:r>
        <w:rPr>
          <w:rStyle w:val="20pt"/>
        </w:rPr>
        <w:t xml:space="preserve">Факт совершения административного правонарушения и виновность Метельковым С.А. </w:t>
      </w:r>
      <w:r>
        <w:rPr>
          <w:rStyle w:val="20pt"/>
        </w:rPr>
        <w:t xml:space="preserve">подтверждается совокупностью исследованных судом доказательств: протоколом № </w:t>
      </w:r>
      <w:r w:rsidR="00205445">
        <w:rPr>
          <w:rStyle w:val="20pt"/>
        </w:rPr>
        <w:t>*****</w:t>
      </w:r>
      <w:r>
        <w:rPr>
          <w:rStyle w:val="20pt"/>
        </w:rPr>
        <w:t xml:space="preserve"> </w:t>
      </w:r>
      <w:r w:rsidR="00205445">
        <w:rPr>
          <w:rStyle w:val="20pt"/>
        </w:rPr>
        <w:t>*****</w:t>
      </w:r>
      <w:r>
        <w:rPr>
          <w:rStyle w:val="20pt"/>
        </w:rPr>
        <w:t xml:space="preserve"> года (л.д.2),</w:t>
      </w:r>
    </w:p>
    <w:p w:rsidR="004B19C1">
      <w:pPr>
        <w:pStyle w:val="21"/>
        <w:shd w:val="clear" w:color="auto" w:fill="auto"/>
        <w:spacing w:before="0" w:after="0" w:line="322" w:lineRule="exact"/>
      </w:pPr>
      <w:r>
        <w:t xml:space="preserve">рапортом старшего УУП ОУУП и ПНД ОП №3 г. Керчи от 10.09.2019 года (л.д.З), ответом </w:t>
      </w:r>
      <w:r w:rsidR="00205445">
        <w:t>****</w:t>
      </w:r>
      <w:r>
        <w:t xml:space="preserve"> от </w:t>
      </w:r>
      <w:r w:rsidR="00205445">
        <w:t>****</w:t>
      </w:r>
      <w:r>
        <w:t xml:space="preserve"> года (л.д.7), копией поста</w:t>
      </w:r>
      <w:r>
        <w:t xml:space="preserve">новления по делу об административном правонарушении № </w:t>
      </w:r>
      <w:r w:rsidR="00205445">
        <w:t>****</w:t>
      </w:r>
      <w:r>
        <w:t xml:space="preserve"> от </w:t>
      </w:r>
      <w:r w:rsidR="00205445">
        <w:t>****</w:t>
      </w:r>
      <w:r>
        <w:t xml:space="preserve"> года ( л.д.17-18), показаниями Метелькова С.А. данными в ходе судебного заседания..</w:t>
      </w:r>
    </w:p>
    <w:p w:rsidR="004B19C1">
      <w:pPr>
        <w:pStyle w:val="21"/>
        <w:shd w:val="clear" w:color="auto" w:fill="auto"/>
        <w:spacing w:before="0" w:after="0" w:line="322" w:lineRule="exact"/>
        <w:ind w:firstLine="780"/>
      </w:pPr>
      <w:r>
        <w:t>При таких обстоятельствах суд считает, что вина Метелькова С.А. в совершении администрати</w:t>
      </w:r>
      <w:r>
        <w:t>вного правонарушения установлена, и его действия подлежат квалификации по ст.6.9.1 КРФ об АП -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</w:t>
      </w:r>
      <w:r>
        <w:t>удом возложена обязанность пройти диагностику либо профилактические мероприятия либо лечение от наркомании и (или) медицинскую и (или) социальную реабилитацию.</w:t>
      </w:r>
    </w:p>
    <w:p w:rsidR="004B19C1">
      <w:pPr>
        <w:pStyle w:val="21"/>
        <w:shd w:val="clear" w:color="auto" w:fill="auto"/>
        <w:spacing w:before="0" w:after="0" w:line="322" w:lineRule="exact"/>
        <w:ind w:firstLine="780"/>
      </w:pPr>
      <w:r>
        <w:t>Обстоятельств, исключающих производство по делу об административном нарушении, предусмотренных с</w:t>
      </w:r>
      <w:r>
        <w:t>т.ст.4.5, 24.5 КРФобАП, не установлено.</w:t>
      </w:r>
    </w:p>
    <w:p w:rsidR="004B19C1">
      <w:pPr>
        <w:pStyle w:val="21"/>
        <w:shd w:val="clear" w:color="auto" w:fill="auto"/>
        <w:spacing w:before="0" w:after="0" w:line="322" w:lineRule="exact"/>
        <w:ind w:firstLine="600"/>
      </w:pPr>
      <w: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</w:t>
      </w:r>
      <w:r>
        <w:t>инистративную ответственность наказание, признание вины и расклеивание в содеянном как обстоятельство, смягчающее вину обстоятельство и считает целесообразным назначить наказание в виде административного штрафа.</w:t>
      </w:r>
    </w:p>
    <w:p w:rsidR="004B19C1">
      <w:pPr>
        <w:pStyle w:val="21"/>
        <w:shd w:val="clear" w:color="auto" w:fill="auto"/>
        <w:spacing w:before="0" w:after="333" w:line="322" w:lineRule="exact"/>
        <w:ind w:firstLine="600"/>
      </w:pPr>
      <w:r>
        <w:t>Руководствуясь ст. 6.9.1, ст. 29.10 КРФ об А</w:t>
      </w:r>
      <w:r>
        <w:t>П, мировой судья</w:t>
      </w:r>
    </w:p>
    <w:p w:rsidR="004B19C1">
      <w:pPr>
        <w:pStyle w:val="21"/>
        <w:shd w:val="clear" w:color="auto" w:fill="auto"/>
        <w:spacing w:before="0" w:after="313" w:line="280" w:lineRule="exact"/>
        <w:ind w:left="3640"/>
        <w:jc w:val="left"/>
      </w:pPr>
      <w:r>
        <w:rPr>
          <w:rStyle w:val="23pt"/>
        </w:rPr>
        <w:t>ПОСТАНОВИЛ:</w:t>
      </w:r>
    </w:p>
    <w:p w:rsidR="004B19C1">
      <w:pPr>
        <w:pStyle w:val="21"/>
        <w:shd w:val="clear" w:color="auto" w:fill="auto"/>
        <w:spacing w:before="0" w:after="0" w:line="322" w:lineRule="exact"/>
        <w:ind w:firstLine="600"/>
      </w:pPr>
      <w:r>
        <w:t xml:space="preserve">Метелькова </w:t>
      </w:r>
      <w:r w:rsidR="00205445">
        <w:t>С.А.</w:t>
      </w:r>
      <w:r>
        <w:t xml:space="preserve"> признать виновным в совершении административного правонарушения, предусмотренного ст. 6.9.1 КРФ об АП и назначить наказание в виде административного штрафа в размере 4000 (четыре тысячи) рублей.</w:t>
      </w:r>
    </w:p>
    <w:p w:rsidR="004B19C1">
      <w:pPr>
        <w:pStyle w:val="21"/>
        <w:shd w:val="clear" w:color="auto" w:fill="auto"/>
        <w:spacing w:before="0" w:after="0" w:line="322" w:lineRule="exact"/>
        <w:ind w:firstLine="600"/>
      </w:pPr>
      <w:r>
        <w:t>Штраф подлежит уплате по следующим реквизитам: Республика Крым Почтовый адрес: Россия, Республика Крым, 29500, г. Симферополь, ул. Набережная им.бО-летия СССР, 28, Получатель: УФК по Республике Крым (Министерство юстиции Республики Крым, л/с 04752203230),</w:t>
      </w:r>
      <w:r>
        <w:t xml:space="preserve"> ИНН: 9102013284, КПП: 910201001, Банк получателя: Отделение по Республике Крым Южного главного управления ЦБРФ, БИК: 043510001, Счет: 40101810335100010001, ОКТМО 35715000, КБК 828 1 16 01063 01 0091 140 Назначение платежа административный штраф по постано</w:t>
      </w:r>
      <w:r>
        <w:t>влению № 5-44- 42/2020 в отношении Метелькова Сергея Александровича.</w:t>
      </w:r>
    </w:p>
    <w:p w:rsidR="004B19C1">
      <w:pPr>
        <w:pStyle w:val="21"/>
        <w:shd w:val="clear" w:color="auto" w:fill="auto"/>
        <w:spacing w:before="0" w:after="333" w:line="322" w:lineRule="exact"/>
        <w:ind w:firstLine="460"/>
      </w:pPr>
      <w: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</w:t>
      </w:r>
      <w:r>
        <w:t>участка № 44 Керченского судебного района (городской округ Керчь) Республики Крым.</w:t>
      </w:r>
    </w:p>
    <w:p w:rsidR="00CA3AEF">
      <w:pPr>
        <w:pStyle w:val="21"/>
        <w:shd w:val="clear" w:color="auto" w:fill="auto"/>
        <w:spacing w:before="0" w:after="0" w:line="280" w:lineRule="exact"/>
        <w:ind w:left="7020"/>
        <w:jc w:val="left"/>
      </w:pPr>
    </w:p>
    <w:p w:rsidR="00205445" w:rsidP="00CA3AEF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CA3AEF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С.А.Кучерова</w:t>
      </w:r>
    </w:p>
    <w:p w:rsidR="00205445" w:rsidP="00205445">
      <w:pPr>
        <w:rPr>
          <w:rFonts w:ascii="Times New Roman" w:hAnsi="Times New Roman" w:cs="Times New Roman"/>
          <w:sz w:val="28"/>
          <w:szCs w:val="28"/>
        </w:rPr>
      </w:pPr>
    </w:p>
    <w:p w:rsidR="00205445" w:rsidRPr="00407E37" w:rsidP="0020544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205445" w:rsidRPr="00407E37" w:rsidP="0020544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</w:t>
      </w:r>
      <w:r w:rsidRPr="00407E37">
        <w:rPr>
          <w:rFonts w:ascii="Times New Roman" w:hAnsi="Times New Roman" w:cs="Times New Roman"/>
          <w:sz w:val="20"/>
          <w:szCs w:val="20"/>
        </w:rPr>
        <w:t>ингвистический контроль</w:t>
      </w:r>
    </w:p>
    <w:p w:rsidR="00205445" w:rsidRPr="00407E37" w:rsidP="00205445">
      <w:pPr>
        <w:tabs>
          <w:tab w:val="left" w:pos="144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205445" w:rsidRPr="00407E37" w:rsidP="00205445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 судьи</w:t>
      </w:r>
      <w:r w:rsidRPr="00407E37">
        <w:rPr>
          <w:rFonts w:ascii="Times New Roman" w:hAnsi="Times New Roman" w:cs="Times New Roman"/>
          <w:sz w:val="20"/>
          <w:szCs w:val="20"/>
        </w:rPr>
        <w:t xml:space="preserve"> __________ </w:t>
      </w:r>
      <w:r>
        <w:rPr>
          <w:rFonts w:ascii="Times New Roman" w:hAnsi="Times New Roman" w:cs="Times New Roman"/>
          <w:sz w:val="20"/>
          <w:szCs w:val="20"/>
        </w:rPr>
        <w:t xml:space="preserve">Т.А. Нистрян </w:t>
      </w:r>
    </w:p>
    <w:p w:rsidR="00205445" w:rsidRPr="00407E37" w:rsidP="00205445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205445" w:rsidRPr="00407E37" w:rsidP="00205445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205445" w:rsidRPr="00407E37" w:rsidP="00205445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Судья_________ </w:t>
      </w:r>
      <w:r>
        <w:rPr>
          <w:rFonts w:ascii="Times New Roman" w:hAnsi="Times New Roman" w:cs="Times New Roman"/>
          <w:sz w:val="20"/>
          <w:szCs w:val="20"/>
        </w:rPr>
        <w:t>К.Ю.Козлова</w:t>
      </w:r>
    </w:p>
    <w:p w:rsidR="00205445" w:rsidP="00205445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«_</w:t>
      </w:r>
      <w:r>
        <w:rPr>
          <w:rFonts w:ascii="Times New Roman" w:hAnsi="Times New Roman" w:cs="Times New Roman"/>
          <w:sz w:val="20"/>
          <w:szCs w:val="20"/>
        </w:rPr>
        <w:t xml:space="preserve">__» __ 20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4B19C1" w:rsidRPr="00205445" w:rsidP="00205445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Sect="004B19C1">
      <w:pgSz w:w="11900" w:h="16840"/>
      <w:pgMar w:top="451" w:right="1919" w:bottom="451" w:left="505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C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0.25pt;height:9.1pt;margin-top:25.25pt;margin-left:436.75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4B19C1">
                <w:pPr>
                  <w:pStyle w:val="a0"/>
                  <w:shd w:val="clear" w:color="auto" w:fill="auto"/>
                  <w:spacing w:line="240" w:lineRule="auto"/>
                </w:pPr>
                <w:r>
                  <w:t>Дело № 5-44-42/2020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9C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compat>
    <w:doNotExpandShiftReturn/>
    <w:useFELayout/>
  </w:compat>
  <w:rsids>
    <w:rsidRoot w:val="004B19C1"/>
    <w:rsid w:val="00205445"/>
    <w:rsid w:val="003C273E"/>
    <w:rsid w:val="00407E37"/>
    <w:rsid w:val="004B19C1"/>
    <w:rsid w:val="00B9381E"/>
    <w:rsid w:val="00CA3A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19C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19C1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sid w:val="004B1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a">
    <w:name w:val="Колонтитул_"/>
    <w:basedOn w:val="DefaultParagraphFont"/>
    <w:link w:val="a0"/>
    <w:rsid w:val="004B19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">
    <w:name w:val="Основной текст (2)_"/>
    <w:basedOn w:val="DefaultParagraphFont"/>
    <w:link w:val="21"/>
    <w:rsid w:val="004B19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0">
    <w:name w:val="Основной текст (2) + Курсив"/>
    <w:basedOn w:val="2"/>
    <w:rsid w:val="004B19C1"/>
    <w:rPr>
      <w:i/>
      <w:i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4B19C1"/>
    <w:rPr>
      <w:color w:val="000000"/>
      <w:spacing w:val="50"/>
      <w:w w:val="100"/>
      <w:position w:val="0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4B19C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4B19C1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Normal"/>
    <w:link w:val="3"/>
    <w:rsid w:val="004B19C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a0">
    <w:name w:val="Колонтитул"/>
    <w:basedOn w:val="Normal"/>
    <w:link w:val="a"/>
    <w:rsid w:val="004B19C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1">
    <w:name w:val="Основной текст (2)"/>
    <w:basedOn w:val="Normal"/>
    <w:link w:val="2"/>
    <w:rsid w:val="004B19C1"/>
    <w:pPr>
      <w:shd w:val="clear" w:color="auto" w:fill="FFFFFF"/>
      <w:spacing w:before="480" w:after="48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