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903" w:rsidRPr="00EB4903" w:rsidP="00EB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5-44-282/2022</w:t>
      </w:r>
    </w:p>
    <w:p w:rsidR="00EB4903" w:rsidRPr="00EB4903" w:rsidP="00EB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УИД 91MS0044-01-2022-002337-97</w:t>
      </w:r>
    </w:p>
    <w:p w:rsidR="00EB4903" w:rsidRPr="00EB4903" w:rsidP="00EB49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B4903" w:rsidRPr="00EB4903" w:rsidP="00EB490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ПОСТАНОВЛЕНИЕ</w:t>
      </w:r>
    </w:p>
    <w:p w:rsidR="00EB4903" w:rsidRPr="00EB4903" w:rsidP="00EB4903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 делу об административном правонарушении</w:t>
      </w: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13 декабря 2022 г.                                                                                   г. Керчь</w:t>
      </w:r>
    </w:p>
    <w:p w:rsidR="00EB4903" w:rsidRPr="00EB4903" w:rsidP="00EB490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Мировой судья судебного участка № 44 Керченского судебного района (городской округ Керчь) Республики Крым Козлова К.Ю., с участием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В.В., рассмотрев в открытом судебном заседании дело об административном правонарушении в отношении: </w:t>
      </w:r>
    </w:p>
    <w:p w:rsidR="00EB4903" w:rsidRPr="00EB4903" w:rsidP="00EB490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«ИЗЪЯТО»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«ИЗЪЯТО» 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года рождения, уроженца 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«ИЗЪЯТО»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гражданина РФ, не состоящего в зарегистрированном браке, не имеющего на иждивении несовершеннолетних детей, работающего регулировщиком в Обществе с ограниченной ответственностью «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«ИЗЪЯТО»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», не являющегося инвалидом, проживающего по адресу: 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«ИЗЪЯТО»</w:t>
      </w:r>
      <w:r w:rsidRPr="00EB490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привлекаемого к административной ответственности по ч. 1 ст. 20.25 Кодекса об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административных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правонарушения Российской Федерации,</w:t>
      </w:r>
    </w:p>
    <w:p w:rsidR="00EB4903" w:rsidRPr="00EB4903" w:rsidP="00EB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4903" w:rsidRPr="00EB4903" w:rsidP="00EB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УСТАНОВИЛ:</w:t>
      </w:r>
    </w:p>
    <w:p w:rsidR="00EB4903" w:rsidRPr="00EB4903" w:rsidP="00EB4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Согласно протоколу об административном правонарушении от 07 ноября 2022 года,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В.В., будучи привлеченным к административной ответственности по ч.2 ст. 8.16 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Кодекса Российской Федерации об административных правонарушениях 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постановлением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 назначении административного наказания №9930/593-22 от 04 июля 2022 г. должностного лица ПУ ФСБ России по Республике Крым к наказанию в виде административного штрафа в размере 5000,00 рублей, не 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уплатил административный штраф в установленный ст. 32.2 Кодекса Российской Федерации об административных правонарушениях шестидесятидневный срок со дня вступления указанного постановления в законную силу (15 июля 2022 г.), то есть до 12 сентября 2022 г. включительно, чем 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совершил правонарушение, ответственность за которое предусмотрена ч.1 ст.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20.25 КоАП РФ. </w:t>
      </w: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судебном заседании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вину в совершенном правонарушении признал в полном объеме, в содеянном раскаялся, с протоколом об административном правонарушении согласился и пояснил, что уплатил штраф 24 октября 2022 года по истечении срока для оплаты, установленного законодательством.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Указал, что о назначенном ему административном штрафе знал, своевременно в установленный законодательством срок не оплатил, так как работодатель обещал оплатить за него штраф. О том, что штраф не оплачен, он узнал, когда пришло уведомление о времени и месте составления протокола об административном правонарушении. Также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указал, что его ежемесячный доход составляет 25 000,00 руб. 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Выслушав в судебном заседании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В.В., исследовав материалы дела об административном правонарушении в их совокупности, мировой судья приходит к выводу о наличии в действиях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состава правонарушения, предусмотренного 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 xml:space="preserve">ч.1 ст. 20.25 КоАП РФ. 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ст. 32.2 ч.1 КоАП РФ </w:t>
      </w:r>
      <w:r w:rsidRPr="00EB49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EB490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предусмотренного </w:t>
      </w:r>
      <w:hyperlink r:id="rId4" w:history="1">
        <w:r w:rsidRPr="000A2BF3">
          <w:rPr>
            <w:rFonts w:ascii="Times New Roman" w:eastAsia="Calibri" w:hAnsi="Times New Roman" w:cs="Times New Roman"/>
            <w:color w:val="000000"/>
            <w:sz w:val="18"/>
            <w:szCs w:val="18"/>
            <w:lang w:eastAsia="ru-RU"/>
          </w:rPr>
          <w:t>частью 1.1</w:t>
        </w:r>
      </w:hyperlink>
      <w:r w:rsidRPr="00EB490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или </w:t>
      </w:r>
      <w:hyperlink r:id="rId5" w:history="1">
        <w:r w:rsidRPr="000A2BF3">
          <w:rPr>
            <w:rFonts w:ascii="Times New Roman" w:eastAsia="Calibri" w:hAnsi="Times New Roman" w:cs="Times New Roman"/>
            <w:color w:val="000000"/>
            <w:sz w:val="18"/>
            <w:szCs w:val="18"/>
            <w:lang w:eastAsia="ru-RU"/>
          </w:rPr>
          <w:t>1.3</w:t>
        </w:r>
      </w:hyperlink>
      <w:r w:rsidRPr="00EB490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A2BF3">
          <w:rPr>
            <w:rFonts w:ascii="Times New Roman" w:eastAsia="Calibri" w:hAnsi="Times New Roman" w:cs="Times New Roman"/>
            <w:color w:val="000000"/>
            <w:sz w:val="18"/>
            <w:szCs w:val="18"/>
            <w:lang w:eastAsia="ru-RU"/>
          </w:rPr>
          <w:t>статьей 31.5</w:t>
        </w:r>
      </w:hyperlink>
      <w:r w:rsidRPr="00EB4903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 xml:space="preserve"> настоящего</w:t>
      </w:r>
      <w:r w:rsidRPr="00EB49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Кодекса.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 материалов дела усматривается, что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не уплатил административный штраф, в установленный 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ст. 32.2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КоАП РФ,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шестидесятидневный срок, со дня вступления постановления о назначении административного наказания №9930/593-22 от 04 июля 2022 г.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, в законную силу –  15 июля 2022 года.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Указанные обстоятельства послужили основанием для возбуждения в отношении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дела об административном правонарушении по ч. 1 ст. 20.25 КоАП РФ, и привлечения его к административной ответственности.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правилам ст. 26.11 КоАП РФ 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Вина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в совершении административного правонарушения подтверждается исследованными мировым судьей в совокупности доказательствами, собранными по делу, а именно:  </w:t>
      </w:r>
    </w:p>
    <w:p w:rsidR="00EB4903" w:rsidRPr="00EB4903" w:rsidP="00EB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протоколом об административном правонарушении от 07 ноября 2022 года, согласно которому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не уплатил административный штраф, в установленный 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ст. 32.2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КоАП РФ,</w:t>
      </w:r>
      <w:r w:rsidRPr="00EB490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шестидесятидневный срок, со дня вступления постановления о назначении административного наказания №9930/593-22 от 04.07.2022 г.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t>, в законную силу –  15 июля 2022 года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(л.д.1-3), </w:t>
      </w:r>
    </w:p>
    <w:p w:rsidR="00EB4903" w:rsidRPr="00EB4903" w:rsidP="00EB49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заверенной копией постановления о назначении административного наказания №9930/593-22 от 04.07.2022 года, согласно которому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назначено наказание в виде административного штрафа (л.д.9-14),</w:t>
      </w:r>
    </w:p>
    <w:p w:rsidR="00EB4903" w:rsidRPr="00EB4903" w:rsidP="00EB49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Справкой дознавателя 2 группы (с дислокацией в г. Керчь) отдела дознания и административной практики ПУ ФСБ России по Республике Крым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Мелкозерова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А.С., согласно которой по состоянию на 07 ноября 2022 года, ПУ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ФСБ России по Республике Крым информацией о поступлении на счет денежных средств об оплате административного штрафа по делу №9930/593-22, не располагает (л.д.16).</w:t>
      </w:r>
    </w:p>
    <w:p w:rsidR="00EB4903" w:rsidRPr="00EB4903" w:rsidP="00EB49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EB4903" w:rsidRPr="00EB4903" w:rsidP="00EB4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таких обстоятельствах, суд полагает, что в действиях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усматривается состав административного правонарушения и его действия правильно квалифицированы по ч. 1 ст. 20.25 КоАП РФ</w:t>
      </w: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- неуплата административного штрафа в срок, предусмотренный настоящим </w:t>
      </w:r>
      <w:hyperlink r:id="rId7" w:anchor="sub_322" w:history="1">
        <w:r w:rsidRPr="000A2BF3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lang w:eastAsia="ru-RU"/>
          </w:rPr>
          <w:t>Кодексом</w:t>
        </w:r>
      </w:hyperlink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 </w:t>
      </w:r>
    </w:p>
    <w:p w:rsidR="00EB4903" w:rsidRPr="00EB4903" w:rsidP="00EB4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Санкция ч. 1 статьи 20.25 КоАП РФ предусматривает административное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</w:t>
      </w:r>
    </w:p>
    <w:p w:rsidR="00EB4903" w:rsidRPr="00EB4903" w:rsidP="00EB4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Установив вину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В.В. </w:t>
      </w:r>
      <w:r w:rsidRPr="00EB490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в совершенном правонарушении, мировой судья считает необходимым подвергнуть его к административной ответственности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B4903" w:rsidRPr="00EB4903" w:rsidP="00EB49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Срок давности привлечения лица к административной ответственности, установленный статьей 4.5 КоАП РФ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EB4903" w:rsidRPr="00EB4903" w:rsidP="00EB490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Согласно ст. 4.1 КоАП РФ при назначении наказания, мировой судья учитывает характер совершенного административного правонарушения, обстоятельства совершения административного правонарушения, личность виновного, его имущественное положение, </w:t>
      </w:r>
      <w:r w:rsidRPr="00EB490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B4903" w:rsidRPr="00EB4903" w:rsidP="00EB49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Обстоятельством, смягчающим административную ответственность, мировой судья учитывает полное признание вины и раскаяние в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содеянном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B4903" w:rsidRPr="00EB4903" w:rsidP="00EB490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Обстоятельств, отягчающих административную ответственность, не установлено.</w:t>
      </w: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Руководствуясь ст. 20.25 ч.1, 29.10 КоАП РФ, мировой судья</w:t>
      </w: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ПОСТАНОВИЛ:</w:t>
      </w:r>
    </w:p>
    <w:p w:rsidR="00EB4903" w:rsidRPr="00EB4903" w:rsidP="00EB4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Инино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A2BF3" w:rsid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«ИЗЪЯТО» 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EB490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РФ и назначить ему наказание в виде </w:t>
      </w:r>
      <w:r w:rsidRPr="00EB490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административного штрафа в размере </w:t>
      </w:r>
      <w:r w:rsidRPr="00EB490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10 000 руб. 00 коп.</w:t>
      </w:r>
    </w:p>
    <w:p w:rsidR="000A2BF3" w:rsidRPr="000A2BF3" w:rsidP="000A2B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Штраф подлежит уплате по следующим реквизитам: 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«ИЗЪЯТО»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0A2BF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B4903" w:rsidRPr="00EB4903" w:rsidP="000A2B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статьей 31.5 настоящего Кодекса.</w:t>
      </w:r>
    </w:p>
    <w:p w:rsidR="00EB4903" w:rsidRPr="00EB4903" w:rsidP="00EB4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Оригинал квитанции об оплате административного штрафа необходимо предоставить на судебный участок № 44 Керченского судебного района (городской округ Керчь) Республики Крым, как документ подтверждающий исполнение судебного постановления в части штрафа.</w:t>
      </w:r>
    </w:p>
    <w:p w:rsidR="00EB4903" w:rsidRPr="00EB4903" w:rsidP="00EB49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EB4903" w:rsidRPr="00EB4903" w:rsidP="00EB4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44 Керченского судебного района (городской округ Керчь) Республики Крым.</w:t>
      </w: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4903" w:rsidRPr="00EB4903" w:rsidP="00EB49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B4903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                                 Козлова К.Ю.</w:t>
      </w:r>
    </w:p>
    <w:p w:rsidR="00EB4903" w:rsidRPr="00EB4903" w:rsidP="00EB490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4903" w:rsidRPr="000A2BF3" w:rsidP="00EB490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A2BF3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EB4903" w:rsidRPr="000A2BF3" w:rsidP="00EB490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A2BF3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EB4903" w:rsidRPr="000A2BF3" w:rsidP="00EB490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A2BF3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0A2BF3">
        <w:rPr>
          <w:rFonts w:ascii="Times New Roman" w:hAnsi="Times New Roman" w:cs="Times New Roman"/>
          <w:sz w:val="18"/>
          <w:szCs w:val="18"/>
        </w:rPr>
        <w:t>Серажединова</w:t>
      </w:r>
      <w:r w:rsidRPr="000A2BF3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EB4903" w:rsidRPr="000A2BF3" w:rsidP="00EB490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EB4903" w:rsidRPr="000A2BF3" w:rsidP="00EB4903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A2BF3">
        <w:rPr>
          <w:rFonts w:ascii="Times New Roman" w:hAnsi="Times New Roman" w:cs="Times New Roman"/>
          <w:sz w:val="18"/>
          <w:szCs w:val="18"/>
        </w:rPr>
        <w:t>СОГЛАСОВАНО</w:t>
      </w:r>
    </w:p>
    <w:p w:rsidR="00EB4903" w:rsidRPr="000A2BF3" w:rsidP="00EB4903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A2BF3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EB4903" w:rsidRPr="000A2BF3" w:rsidP="00EB490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EB4903" w:rsidRPr="000A2BF3" w:rsidP="00EB4903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0A2BF3">
        <w:rPr>
          <w:rFonts w:ascii="Times New Roman" w:hAnsi="Times New Roman" w:cs="Times New Roman"/>
          <w:sz w:val="18"/>
          <w:szCs w:val="18"/>
        </w:rPr>
        <w:t>«ИЗЪЯТО»</w:t>
      </w:r>
    </w:p>
    <w:p w:rsidR="000E1B53" w:rsidRPr="000A2BF3">
      <w:pPr>
        <w:rPr>
          <w:sz w:val="18"/>
          <w:szCs w:val="18"/>
        </w:rPr>
      </w:pPr>
    </w:p>
    <w:sectPr w:rsidSect="000A2BF3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  <w:szCs w:val="20"/>
      </w:rPr>
      <w:id w:val="1205374062"/>
      <w:docPartObj>
        <w:docPartGallery w:val="Page Numbers (Bottom of Page)"/>
        <w:docPartUnique/>
      </w:docPartObj>
    </w:sdtPr>
    <w:sdtContent>
      <w:p w:rsidR="00C8036A" w:rsidRPr="00C8036A" w:rsidP="00C8036A">
        <w:pPr>
          <w:pStyle w:val="Footer"/>
          <w:jc w:val="center"/>
          <w:rPr>
            <w:sz w:val="20"/>
            <w:szCs w:val="20"/>
          </w:rPr>
        </w:pPr>
        <w:r w:rsidRPr="00C8036A">
          <w:rPr>
            <w:sz w:val="20"/>
            <w:szCs w:val="20"/>
          </w:rPr>
          <w:fldChar w:fldCharType="begin"/>
        </w:r>
        <w:r w:rsidRPr="00C8036A">
          <w:rPr>
            <w:sz w:val="20"/>
            <w:szCs w:val="20"/>
          </w:rPr>
          <w:instrText>PAGE   \* MERGEFORMAT</w:instrText>
        </w:r>
        <w:r w:rsidRPr="00C8036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8036A">
          <w:rPr>
            <w:sz w:val="20"/>
            <w:szCs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3C"/>
    <w:rsid w:val="000A2BF3"/>
    <w:rsid w:val="000E1B53"/>
    <w:rsid w:val="0056463C"/>
    <w:rsid w:val="00C8036A"/>
    <w:rsid w:val="00EB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B4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045BC8263E29BDD18A60243BDFA54BF86C13628DDBFB962FA58BE9A973C60E1DCD1E49CC0D8N6QCN" TargetMode="External" /><Relationship Id="rId5" Type="http://schemas.openxmlformats.org/officeDocument/2006/relationships/hyperlink" Target="consultantplus://offline/ref=E045BC8263E29BDD18A60243BDFA54BF86C13628DDBFB962FA58BE9A973C60E1DCD1E49FC7D3N6Q5N" TargetMode="External" /><Relationship Id="rId6" Type="http://schemas.openxmlformats.org/officeDocument/2006/relationships/hyperlink" Target="consultantplus://offline/ref=E045BC8263E29BDD18A60243BDFA54BF86C13628DDBFB962FA58BE9A973C60E1DCD1E498C0D264CDN0QAN" TargetMode="External" /><Relationship Id="rId7" Type="http://schemas.openxmlformats.org/officeDocument/2006/relationships/hyperlink" Target="file:///C:\AGORA-SOFT\Justice\Client\TEMP_FOR_DOCUMENTS\&#1087;&#1086;&#1089;&#1090;&#1072;&#1085;&#1086;&#1074;&#1083;&#1077;&#1085;&#1080;&#1077;%20%5BHN66020;PK8293591%5D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